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36B" w:rsidRPr="00422884" w:rsidRDefault="008D236B" w:rsidP="008D236B">
      <w:pPr>
        <w:spacing w:after="0" w:line="360" w:lineRule="auto"/>
        <w:jc w:val="both"/>
        <w:rPr>
          <w:rFonts w:ascii="Palatino Linotype" w:hAnsi="Palatino Linotype"/>
          <w:b/>
          <w:sz w:val="23"/>
          <w:szCs w:val="23"/>
        </w:rPr>
      </w:pPr>
      <w:r w:rsidRPr="00422884">
        <w:rPr>
          <w:rFonts w:ascii="Palatino Linotype" w:hAnsi="Palatino Linotype"/>
          <w:b/>
          <w:sz w:val="23"/>
          <w:szCs w:val="23"/>
        </w:rPr>
        <w:t xml:space="preserve">VOTO PARTICULAR QUE FORMULA EL COMISIONADO JAVIER MARTÍNEZ CRUZ, EN RELACIÓN CON LA RESOLUCIÓN DICTADA POR EL PLENO DEL INSTITUTO DE TRANSPARENCIA, ACCESO A LA INFORMACIÓN PÚBLICA Y PROTECCIÓN DE DATOS PERSONALES DEL ESTADO DE MÉXICO Y MUNICIPIOS, EN LA </w:t>
      </w:r>
      <w:r>
        <w:rPr>
          <w:rFonts w:ascii="Palatino Linotype" w:hAnsi="Palatino Linotype"/>
          <w:b/>
          <w:sz w:val="23"/>
          <w:szCs w:val="23"/>
        </w:rPr>
        <w:t xml:space="preserve">TRIGÉSIMA </w:t>
      </w:r>
      <w:r w:rsidRPr="00422884">
        <w:rPr>
          <w:rFonts w:ascii="Palatino Linotype" w:hAnsi="Palatino Linotype"/>
          <w:b/>
          <w:sz w:val="23"/>
          <w:szCs w:val="23"/>
        </w:rPr>
        <w:t xml:space="preserve">SESIÓN ORDINARIA DEL </w:t>
      </w:r>
      <w:r>
        <w:rPr>
          <w:rFonts w:ascii="Palatino Linotype" w:hAnsi="Palatino Linotype"/>
          <w:b/>
          <w:sz w:val="23"/>
          <w:szCs w:val="23"/>
        </w:rPr>
        <w:t xml:space="preserve">VEINTIDOS DE AGOSTO </w:t>
      </w:r>
      <w:r w:rsidRPr="00422884">
        <w:rPr>
          <w:rFonts w:ascii="Palatino Linotype" w:hAnsi="Palatino Linotype"/>
          <w:b/>
          <w:sz w:val="23"/>
          <w:szCs w:val="23"/>
        </w:rPr>
        <w:t>DE DOS MIL DIECIOCHO, EN EL RECURSO DE REVISIÓN 0</w:t>
      </w:r>
      <w:r>
        <w:rPr>
          <w:rFonts w:ascii="Palatino Linotype" w:hAnsi="Palatino Linotype"/>
          <w:b/>
          <w:sz w:val="23"/>
          <w:szCs w:val="23"/>
        </w:rPr>
        <w:t>2221</w:t>
      </w:r>
      <w:r w:rsidRPr="00422884">
        <w:rPr>
          <w:rFonts w:ascii="Palatino Linotype" w:hAnsi="Palatino Linotype"/>
          <w:b/>
          <w:sz w:val="23"/>
          <w:szCs w:val="23"/>
        </w:rPr>
        <w:t>/INFOEM/IP/RR/2018</w:t>
      </w:r>
      <w:r>
        <w:rPr>
          <w:rFonts w:ascii="Palatino Linotype" w:hAnsi="Palatino Linotype"/>
          <w:b/>
          <w:sz w:val="23"/>
          <w:szCs w:val="23"/>
        </w:rPr>
        <w:t xml:space="preserve"> Y ACUMULADOS</w:t>
      </w:r>
      <w:r w:rsidRPr="00422884">
        <w:rPr>
          <w:rFonts w:ascii="Palatino Linotype" w:hAnsi="Palatino Linotype"/>
          <w:b/>
          <w:sz w:val="23"/>
          <w:szCs w:val="23"/>
        </w:rPr>
        <w:t>.</w:t>
      </w:r>
    </w:p>
    <w:p w:rsidR="008D236B" w:rsidRPr="00422884" w:rsidRDefault="008D236B" w:rsidP="008D236B">
      <w:pPr>
        <w:spacing w:after="0" w:line="240" w:lineRule="auto"/>
        <w:jc w:val="both"/>
        <w:rPr>
          <w:rFonts w:ascii="Palatino Linotype" w:hAnsi="Palatino Linotype"/>
          <w:b/>
          <w:sz w:val="23"/>
          <w:szCs w:val="23"/>
        </w:rPr>
      </w:pPr>
    </w:p>
    <w:p w:rsidR="008D236B" w:rsidRPr="00422884" w:rsidRDefault="008D236B" w:rsidP="008D236B">
      <w:pPr>
        <w:spacing w:after="0" w:line="360" w:lineRule="auto"/>
        <w:jc w:val="both"/>
        <w:rPr>
          <w:rFonts w:ascii="Palatino Linotype" w:hAnsi="Palatino Linotype"/>
          <w:sz w:val="23"/>
          <w:szCs w:val="23"/>
        </w:rPr>
      </w:pPr>
      <w:r w:rsidRPr="00422884">
        <w:rPr>
          <w:rFonts w:ascii="Palatino Linotype" w:hAnsi="Palatino Linotype"/>
          <w:sz w:val="23"/>
          <w:szCs w:val="23"/>
        </w:rPr>
        <w:t xml:space="preserve">Con fundamento en lo dispuesto por el artículo 14 fracción XI del Reglamento Interior del Instituto de Transparencia, Acceso a la Información Pública y Protección de Datos Personales del Estado de México y Municipios, el Comisionado Javier Martínez Cruz emite </w:t>
      </w:r>
      <w:r w:rsidRPr="00422884">
        <w:rPr>
          <w:rFonts w:ascii="Palatino Linotype" w:hAnsi="Palatino Linotype"/>
          <w:b/>
          <w:sz w:val="23"/>
          <w:szCs w:val="23"/>
        </w:rPr>
        <w:t xml:space="preserve">VOTO PARTICULAR </w:t>
      </w:r>
      <w:r w:rsidRPr="00422884">
        <w:rPr>
          <w:rFonts w:ascii="Palatino Linotype" w:hAnsi="Palatino Linotype"/>
          <w:sz w:val="23"/>
          <w:szCs w:val="23"/>
        </w:rPr>
        <w:t>respecto a la resolución dictada en el recurso de revisión número 0</w:t>
      </w:r>
      <w:r>
        <w:rPr>
          <w:rFonts w:ascii="Palatino Linotype" w:hAnsi="Palatino Linotype"/>
          <w:sz w:val="23"/>
          <w:szCs w:val="23"/>
        </w:rPr>
        <w:t>2221</w:t>
      </w:r>
      <w:r w:rsidRPr="00422884">
        <w:rPr>
          <w:rFonts w:ascii="Palatino Linotype" w:hAnsi="Palatino Linotype"/>
          <w:sz w:val="23"/>
          <w:szCs w:val="23"/>
        </w:rPr>
        <w:t>/INFOEM/IP/RR/2018</w:t>
      </w:r>
      <w:r>
        <w:rPr>
          <w:rFonts w:ascii="Palatino Linotype" w:hAnsi="Palatino Linotype"/>
          <w:sz w:val="23"/>
          <w:szCs w:val="23"/>
        </w:rPr>
        <w:t xml:space="preserve"> y acumulados</w:t>
      </w:r>
      <w:r w:rsidRPr="00422884">
        <w:rPr>
          <w:rFonts w:ascii="Palatino Linotype" w:hAnsi="Palatino Linotype"/>
          <w:sz w:val="23"/>
          <w:szCs w:val="23"/>
        </w:rPr>
        <w:t>, pronunciada por el Pleno de este Instituto a</w:t>
      </w:r>
      <w:r>
        <w:rPr>
          <w:rFonts w:ascii="Palatino Linotype" w:hAnsi="Palatino Linotype"/>
          <w:sz w:val="23"/>
          <w:szCs w:val="23"/>
        </w:rPr>
        <w:t xml:space="preserve">nte el proyecto presentado por </w:t>
      </w:r>
      <w:r w:rsidRPr="00422884">
        <w:rPr>
          <w:rFonts w:ascii="Palatino Linotype" w:hAnsi="Palatino Linotype"/>
          <w:sz w:val="23"/>
          <w:szCs w:val="23"/>
        </w:rPr>
        <w:t>l</w:t>
      </w:r>
      <w:r>
        <w:rPr>
          <w:rFonts w:ascii="Palatino Linotype" w:hAnsi="Palatino Linotype"/>
          <w:sz w:val="23"/>
          <w:szCs w:val="23"/>
        </w:rPr>
        <w:t>a Comisionada</w:t>
      </w:r>
      <w:r w:rsidRPr="00422884">
        <w:rPr>
          <w:rFonts w:ascii="Palatino Linotype" w:hAnsi="Palatino Linotype"/>
          <w:sz w:val="23"/>
          <w:szCs w:val="23"/>
        </w:rPr>
        <w:t xml:space="preserve"> </w:t>
      </w:r>
      <w:r w:rsidR="00A472ED">
        <w:rPr>
          <w:rFonts w:ascii="Palatino Linotype" w:hAnsi="Palatino Linotype"/>
          <w:sz w:val="23"/>
          <w:szCs w:val="23"/>
        </w:rPr>
        <w:t>Zulema Martínez Sánchez</w:t>
      </w:r>
      <w:r w:rsidRPr="00422884">
        <w:rPr>
          <w:rFonts w:ascii="Palatino Linotype" w:hAnsi="Palatino Linotype"/>
          <w:sz w:val="23"/>
          <w:szCs w:val="23"/>
        </w:rPr>
        <w:t xml:space="preserve">. </w:t>
      </w:r>
    </w:p>
    <w:p w:rsidR="008D236B" w:rsidRPr="00422884" w:rsidRDefault="008D236B" w:rsidP="008D236B">
      <w:pPr>
        <w:spacing w:after="0" w:line="360" w:lineRule="auto"/>
        <w:jc w:val="both"/>
        <w:rPr>
          <w:rFonts w:ascii="Palatino Linotype" w:hAnsi="Palatino Linotype"/>
          <w:sz w:val="23"/>
          <w:szCs w:val="23"/>
        </w:rPr>
      </w:pPr>
      <w:r w:rsidRPr="00422884">
        <w:rPr>
          <w:rFonts w:ascii="Palatino Linotype" w:hAnsi="Palatino Linotype"/>
          <w:sz w:val="23"/>
          <w:szCs w:val="23"/>
        </w:rPr>
        <w:t>Antes de platear el punto sobre el cual versa el presente voto, es de suma importancia mencionar que el suscrito en términos generales coincide en el sentido de la resolución del recurso de revisión al rubro indicado,</w:t>
      </w:r>
      <w:r w:rsidR="005F3218">
        <w:rPr>
          <w:rFonts w:ascii="Palatino Linotype" w:hAnsi="Palatino Linotype"/>
          <w:sz w:val="23"/>
          <w:szCs w:val="23"/>
        </w:rPr>
        <w:t xml:space="preserve"> no obstante, el voto que emite el suscrito consta sobre dos puntos,</w:t>
      </w:r>
      <w:r w:rsidRPr="00422884">
        <w:rPr>
          <w:rFonts w:ascii="Palatino Linotype" w:hAnsi="Palatino Linotype"/>
          <w:sz w:val="23"/>
          <w:szCs w:val="23"/>
        </w:rPr>
        <w:t xml:space="preserve"> como a continuación se explica:</w:t>
      </w:r>
    </w:p>
    <w:p w:rsidR="008D236B" w:rsidRPr="00422884" w:rsidRDefault="008D236B" w:rsidP="008D236B">
      <w:pPr>
        <w:spacing w:after="0" w:line="360" w:lineRule="auto"/>
        <w:jc w:val="both"/>
        <w:rPr>
          <w:rFonts w:ascii="Palatino Linotype" w:hAnsi="Palatino Linotype"/>
          <w:sz w:val="23"/>
          <w:szCs w:val="23"/>
        </w:rPr>
      </w:pPr>
      <w:r w:rsidRPr="00422884">
        <w:rPr>
          <w:rFonts w:ascii="Palatino Linotype" w:hAnsi="Palatino Linotype"/>
          <w:sz w:val="23"/>
          <w:szCs w:val="23"/>
        </w:rPr>
        <w:t xml:space="preserve">En primer lugar debe precisarse que del análisis realizado </w:t>
      </w:r>
      <w:r w:rsidR="00A472ED">
        <w:rPr>
          <w:rFonts w:ascii="Palatino Linotype" w:hAnsi="Palatino Linotype"/>
          <w:sz w:val="23"/>
          <w:szCs w:val="23"/>
        </w:rPr>
        <w:t xml:space="preserve">a las constancias que integran </w:t>
      </w:r>
      <w:r w:rsidRPr="00422884">
        <w:rPr>
          <w:rFonts w:ascii="Palatino Linotype" w:hAnsi="Palatino Linotype"/>
          <w:sz w:val="23"/>
          <w:szCs w:val="23"/>
        </w:rPr>
        <w:t>l</w:t>
      </w:r>
      <w:r w:rsidR="00A472ED">
        <w:rPr>
          <w:rFonts w:ascii="Palatino Linotype" w:hAnsi="Palatino Linotype"/>
          <w:sz w:val="23"/>
          <w:szCs w:val="23"/>
        </w:rPr>
        <w:t>os</w:t>
      </w:r>
      <w:r w:rsidRPr="00422884">
        <w:rPr>
          <w:rFonts w:ascii="Palatino Linotype" w:hAnsi="Palatino Linotype"/>
          <w:sz w:val="23"/>
          <w:szCs w:val="23"/>
        </w:rPr>
        <w:t xml:space="preserve"> recurso</w:t>
      </w:r>
      <w:r w:rsidR="00A472ED">
        <w:rPr>
          <w:rFonts w:ascii="Palatino Linotype" w:hAnsi="Palatino Linotype"/>
          <w:sz w:val="23"/>
          <w:szCs w:val="23"/>
        </w:rPr>
        <w:t>s</w:t>
      </w:r>
      <w:r w:rsidRPr="00422884">
        <w:rPr>
          <w:rFonts w:ascii="Palatino Linotype" w:hAnsi="Palatino Linotype"/>
          <w:sz w:val="23"/>
          <w:szCs w:val="23"/>
        </w:rPr>
        <w:t xml:space="preserve"> de revisión al rubro anotado</w:t>
      </w:r>
      <w:r w:rsidR="00A472ED">
        <w:rPr>
          <w:rFonts w:ascii="Palatino Linotype" w:hAnsi="Palatino Linotype"/>
          <w:sz w:val="23"/>
          <w:szCs w:val="23"/>
        </w:rPr>
        <w:t>s</w:t>
      </w:r>
      <w:r w:rsidRPr="00422884">
        <w:rPr>
          <w:rFonts w:ascii="Palatino Linotype" w:hAnsi="Palatino Linotype"/>
          <w:sz w:val="23"/>
          <w:szCs w:val="23"/>
        </w:rPr>
        <w:t xml:space="preserve"> se advierte que la impetrante a través de la</w:t>
      </w:r>
      <w:r w:rsidR="00A472ED">
        <w:rPr>
          <w:rFonts w:ascii="Palatino Linotype" w:hAnsi="Palatino Linotype"/>
          <w:sz w:val="23"/>
          <w:szCs w:val="23"/>
        </w:rPr>
        <w:t>s</w:t>
      </w:r>
      <w:r w:rsidRPr="00422884">
        <w:rPr>
          <w:rFonts w:ascii="Palatino Linotype" w:hAnsi="Palatino Linotype"/>
          <w:sz w:val="23"/>
          <w:szCs w:val="23"/>
        </w:rPr>
        <w:t xml:space="preserve"> solicitud</w:t>
      </w:r>
      <w:r w:rsidR="00A472ED">
        <w:rPr>
          <w:rFonts w:ascii="Palatino Linotype" w:hAnsi="Palatino Linotype"/>
          <w:sz w:val="23"/>
          <w:szCs w:val="23"/>
        </w:rPr>
        <w:t>es</w:t>
      </w:r>
      <w:r w:rsidRPr="00422884">
        <w:rPr>
          <w:rFonts w:ascii="Palatino Linotype" w:hAnsi="Palatino Linotype"/>
          <w:sz w:val="23"/>
          <w:szCs w:val="23"/>
        </w:rPr>
        <w:t xml:space="preserve"> número </w:t>
      </w:r>
      <w:r w:rsidR="00A472ED" w:rsidRPr="00A472ED">
        <w:rPr>
          <w:rFonts w:ascii="Palatino Linotype" w:hAnsi="Palatino Linotype"/>
          <w:b/>
          <w:bCs/>
          <w:sz w:val="23"/>
          <w:szCs w:val="23"/>
        </w:rPr>
        <w:t>00277/UPVT/IP/2018, 00278/UPVT/IP/2018 y 00279/UPVT/IP/2018</w:t>
      </w:r>
      <w:r>
        <w:rPr>
          <w:rFonts w:ascii="Palatino Linotype" w:hAnsi="Palatino Linotype"/>
          <w:b/>
          <w:bCs/>
          <w:sz w:val="23"/>
          <w:szCs w:val="23"/>
          <w:lang w:val="es-ES"/>
        </w:rPr>
        <w:t xml:space="preserve"> </w:t>
      </w:r>
      <w:r w:rsidRPr="00422884">
        <w:rPr>
          <w:rFonts w:ascii="Palatino Linotype" w:hAnsi="Palatino Linotype"/>
          <w:sz w:val="23"/>
          <w:szCs w:val="23"/>
        </w:rPr>
        <w:t>requirió que se le entregara lo siguiente:</w:t>
      </w:r>
    </w:p>
    <w:p w:rsidR="008D236B" w:rsidRPr="00422884" w:rsidRDefault="008D236B" w:rsidP="008D236B">
      <w:pPr>
        <w:spacing w:after="0" w:line="360" w:lineRule="auto"/>
        <w:jc w:val="both"/>
        <w:rPr>
          <w:rFonts w:ascii="Palatino Linotype" w:hAnsi="Palatino Linotype"/>
          <w:sz w:val="24"/>
          <w:szCs w:val="24"/>
        </w:rPr>
      </w:pPr>
    </w:p>
    <w:p w:rsidR="00A472ED" w:rsidRPr="00A472ED" w:rsidRDefault="00A472ED" w:rsidP="00A472ED">
      <w:pPr>
        <w:spacing w:after="0" w:line="360" w:lineRule="auto"/>
        <w:jc w:val="both"/>
        <w:rPr>
          <w:rFonts w:ascii="Palatino Linotype" w:hAnsi="Palatino Linotype"/>
          <w:i/>
          <w:sz w:val="21"/>
          <w:szCs w:val="21"/>
          <w:u w:val="single"/>
          <w:lang w:eastAsia="es-MX"/>
        </w:rPr>
      </w:pPr>
      <w:r w:rsidRPr="00A472ED">
        <w:rPr>
          <w:rFonts w:ascii="Palatino Linotype" w:hAnsi="Palatino Linotype"/>
          <w:b/>
          <w:bCs/>
          <w:i/>
          <w:sz w:val="21"/>
          <w:szCs w:val="21"/>
          <w:u w:val="single"/>
          <w:lang w:eastAsia="es-MX"/>
        </w:rPr>
        <w:lastRenderedPageBreak/>
        <w:t>00277/UPVT/IP/2018</w:t>
      </w:r>
    </w:p>
    <w:p w:rsidR="00A472ED" w:rsidRDefault="00A472ED" w:rsidP="00A472ED">
      <w:pPr>
        <w:pStyle w:val="Prrafodelista"/>
        <w:numPr>
          <w:ilvl w:val="0"/>
          <w:numId w:val="4"/>
        </w:numPr>
        <w:spacing w:after="0" w:line="360" w:lineRule="auto"/>
        <w:jc w:val="both"/>
        <w:rPr>
          <w:rFonts w:ascii="Palatino Linotype" w:hAnsi="Palatino Linotype"/>
          <w:i/>
          <w:sz w:val="21"/>
          <w:szCs w:val="21"/>
          <w:lang w:val="es-ES_tradnl" w:eastAsia="es-MX"/>
        </w:rPr>
      </w:pPr>
      <w:r w:rsidRPr="00A472ED">
        <w:rPr>
          <w:rFonts w:ascii="Palatino Linotype" w:hAnsi="Palatino Linotype"/>
          <w:i/>
          <w:sz w:val="21"/>
          <w:szCs w:val="21"/>
          <w:lang w:val="es-ES_tradnl" w:eastAsia="es-MX"/>
        </w:rPr>
        <w:t>“</w:t>
      </w:r>
      <w:r w:rsidRPr="00A472ED">
        <w:rPr>
          <w:rFonts w:ascii="Palatino Linotype" w:hAnsi="Palatino Linotype"/>
          <w:b/>
          <w:i/>
          <w:sz w:val="21"/>
          <w:szCs w:val="21"/>
          <w:u w:val="single"/>
          <w:lang w:val="es-ES_tradnl" w:eastAsia="es-MX"/>
        </w:rPr>
        <w:t>Histórico de pago de tenencia y refrendo de todo el parque vehicular</w:t>
      </w:r>
      <w:r w:rsidRPr="00A472ED">
        <w:rPr>
          <w:rFonts w:ascii="Palatino Linotype" w:hAnsi="Palatino Linotype"/>
          <w:i/>
          <w:sz w:val="21"/>
          <w:szCs w:val="21"/>
          <w:lang w:val="es-ES_tradnl" w:eastAsia="es-MX"/>
        </w:rPr>
        <w:t xml:space="preserve">, así como indicar </w:t>
      </w:r>
      <w:r w:rsidRPr="00A472ED">
        <w:rPr>
          <w:rFonts w:ascii="Palatino Linotype" w:hAnsi="Palatino Linotype"/>
          <w:b/>
          <w:i/>
          <w:sz w:val="21"/>
          <w:szCs w:val="21"/>
          <w:u w:val="single"/>
          <w:lang w:val="es-ES_tradnl" w:eastAsia="es-MX"/>
        </w:rPr>
        <w:t>las placas de todos los vehículo</w:t>
      </w:r>
      <w:r w:rsidRPr="00A472ED">
        <w:rPr>
          <w:rFonts w:ascii="Palatino Linotype" w:hAnsi="Palatino Linotype"/>
          <w:i/>
          <w:sz w:val="21"/>
          <w:szCs w:val="21"/>
          <w:lang w:val="es-ES_tradnl" w:eastAsia="es-MX"/>
        </w:rPr>
        <w:t xml:space="preserve">s que son propiedad de la universidad, además del </w:t>
      </w:r>
      <w:r w:rsidRPr="00A472ED">
        <w:rPr>
          <w:rFonts w:ascii="Palatino Linotype" w:hAnsi="Palatino Linotype"/>
          <w:b/>
          <w:i/>
          <w:sz w:val="21"/>
          <w:szCs w:val="21"/>
          <w:u w:val="single"/>
          <w:lang w:val="es-ES_tradnl" w:eastAsia="es-MX"/>
        </w:rPr>
        <w:t>histórico de mantenimiento de todo el parque vehicular</w:t>
      </w:r>
      <w:r w:rsidRPr="00A472ED">
        <w:rPr>
          <w:rFonts w:ascii="Palatino Linotype" w:hAnsi="Palatino Linotype"/>
          <w:i/>
          <w:sz w:val="21"/>
          <w:szCs w:val="21"/>
          <w:lang w:val="es-ES_tradnl" w:eastAsia="es-MX"/>
        </w:rPr>
        <w:t>” [Sic]</w:t>
      </w:r>
    </w:p>
    <w:p w:rsidR="00A472ED" w:rsidRPr="00A472ED" w:rsidRDefault="00A472ED" w:rsidP="00A472ED">
      <w:pPr>
        <w:pStyle w:val="Prrafodelista"/>
        <w:spacing w:after="0" w:line="360" w:lineRule="auto"/>
        <w:jc w:val="both"/>
        <w:rPr>
          <w:rFonts w:ascii="Palatino Linotype" w:hAnsi="Palatino Linotype"/>
          <w:i/>
          <w:sz w:val="21"/>
          <w:szCs w:val="21"/>
          <w:lang w:val="es-ES_tradnl" w:eastAsia="es-MX"/>
        </w:rPr>
      </w:pPr>
      <w:r>
        <w:rPr>
          <w:rFonts w:ascii="Palatino Linotype" w:hAnsi="Palatino Linotype"/>
          <w:i/>
          <w:sz w:val="21"/>
          <w:szCs w:val="21"/>
          <w:lang w:val="es-ES_tradnl" w:eastAsia="es-MX"/>
        </w:rPr>
        <w:t>Énfasis añadido</w:t>
      </w:r>
    </w:p>
    <w:p w:rsidR="00A472ED" w:rsidRPr="00A472ED" w:rsidRDefault="00A472ED" w:rsidP="00A472ED">
      <w:pPr>
        <w:spacing w:after="0" w:line="360" w:lineRule="auto"/>
        <w:jc w:val="both"/>
        <w:rPr>
          <w:rFonts w:ascii="Palatino Linotype" w:hAnsi="Palatino Linotype"/>
          <w:b/>
          <w:bCs/>
          <w:i/>
          <w:sz w:val="21"/>
          <w:szCs w:val="21"/>
          <w:u w:val="single"/>
          <w:lang w:eastAsia="es-MX"/>
        </w:rPr>
      </w:pPr>
    </w:p>
    <w:p w:rsidR="00A472ED" w:rsidRPr="00A472ED" w:rsidRDefault="00A472ED" w:rsidP="00A472ED">
      <w:pPr>
        <w:spacing w:after="0" w:line="360" w:lineRule="auto"/>
        <w:jc w:val="both"/>
        <w:rPr>
          <w:rFonts w:ascii="Palatino Linotype" w:hAnsi="Palatino Linotype"/>
          <w:i/>
          <w:sz w:val="21"/>
          <w:szCs w:val="21"/>
          <w:u w:val="single"/>
          <w:lang w:eastAsia="es-MX"/>
        </w:rPr>
      </w:pPr>
      <w:r w:rsidRPr="00A472ED">
        <w:rPr>
          <w:rFonts w:ascii="Palatino Linotype" w:hAnsi="Palatino Linotype"/>
          <w:b/>
          <w:bCs/>
          <w:i/>
          <w:sz w:val="21"/>
          <w:szCs w:val="21"/>
          <w:u w:val="single"/>
          <w:lang w:eastAsia="es-MX"/>
        </w:rPr>
        <w:t>00278/UPVT/IP/2018</w:t>
      </w:r>
    </w:p>
    <w:p w:rsidR="00A472ED" w:rsidRDefault="00A472ED" w:rsidP="00A472ED">
      <w:pPr>
        <w:pStyle w:val="Prrafodelista"/>
        <w:numPr>
          <w:ilvl w:val="0"/>
          <w:numId w:val="4"/>
        </w:numPr>
        <w:spacing w:after="0" w:line="360" w:lineRule="auto"/>
        <w:jc w:val="both"/>
        <w:rPr>
          <w:rFonts w:ascii="Palatino Linotype" w:hAnsi="Palatino Linotype"/>
          <w:i/>
          <w:sz w:val="21"/>
          <w:szCs w:val="21"/>
          <w:lang w:val="es-ES_tradnl" w:eastAsia="es-MX"/>
        </w:rPr>
      </w:pPr>
      <w:r w:rsidRPr="00A472ED">
        <w:rPr>
          <w:rFonts w:ascii="Palatino Linotype" w:hAnsi="Palatino Linotype"/>
          <w:i/>
          <w:sz w:val="21"/>
          <w:szCs w:val="21"/>
          <w:lang w:val="es-ES_tradnl" w:eastAsia="es-MX"/>
        </w:rPr>
        <w:t xml:space="preserve">“Evidenciar al día de hoy el </w:t>
      </w:r>
      <w:r w:rsidRPr="00A472ED">
        <w:rPr>
          <w:rFonts w:ascii="Palatino Linotype" w:hAnsi="Palatino Linotype"/>
          <w:b/>
          <w:i/>
          <w:sz w:val="21"/>
          <w:szCs w:val="21"/>
          <w:u w:val="single"/>
          <w:lang w:val="es-ES_tradnl" w:eastAsia="es-MX"/>
        </w:rPr>
        <w:t>consumo de kilowatts de la universidad</w:t>
      </w:r>
      <w:r w:rsidRPr="00A472ED">
        <w:rPr>
          <w:rFonts w:ascii="Palatino Linotype" w:hAnsi="Palatino Linotype"/>
          <w:i/>
          <w:sz w:val="21"/>
          <w:szCs w:val="21"/>
          <w:lang w:val="es-ES_tradnl" w:eastAsia="es-MX"/>
        </w:rPr>
        <w:t>, mencionando como lo hace CFE de manera bimestral dicho consumo, cuenten bien los watts” [Sic]</w:t>
      </w:r>
    </w:p>
    <w:p w:rsidR="00A472ED" w:rsidRPr="00A472ED" w:rsidRDefault="00A472ED" w:rsidP="00A472ED">
      <w:pPr>
        <w:pStyle w:val="Prrafodelista"/>
        <w:spacing w:after="0" w:line="360" w:lineRule="auto"/>
        <w:jc w:val="both"/>
        <w:rPr>
          <w:rFonts w:ascii="Palatino Linotype" w:hAnsi="Palatino Linotype"/>
          <w:i/>
          <w:sz w:val="21"/>
          <w:szCs w:val="21"/>
          <w:lang w:val="es-ES_tradnl" w:eastAsia="es-MX"/>
        </w:rPr>
      </w:pPr>
      <w:r>
        <w:rPr>
          <w:rFonts w:ascii="Palatino Linotype" w:hAnsi="Palatino Linotype"/>
          <w:i/>
          <w:sz w:val="21"/>
          <w:szCs w:val="21"/>
          <w:lang w:val="es-ES_tradnl" w:eastAsia="es-MX"/>
        </w:rPr>
        <w:t>Énfasis añadido</w:t>
      </w:r>
    </w:p>
    <w:p w:rsidR="00A472ED" w:rsidRPr="00A472ED" w:rsidRDefault="00A472ED" w:rsidP="00A472ED">
      <w:pPr>
        <w:spacing w:after="0" w:line="360" w:lineRule="auto"/>
        <w:jc w:val="both"/>
        <w:rPr>
          <w:rFonts w:ascii="Palatino Linotype" w:hAnsi="Palatino Linotype"/>
          <w:i/>
          <w:sz w:val="21"/>
          <w:szCs w:val="21"/>
          <w:lang w:val="es-ES_tradnl" w:eastAsia="es-MX"/>
        </w:rPr>
      </w:pPr>
    </w:p>
    <w:p w:rsidR="00A472ED" w:rsidRPr="00A472ED" w:rsidRDefault="00A472ED" w:rsidP="00A472ED">
      <w:pPr>
        <w:spacing w:after="0" w:line="360" w:lineRule="auto"/>
        <w:jc w:val="both"/>
        <w:rPr>
          <w:rFonts w:ascii="Palatino Linotype" w:hAnsi="Palatino Linotype"/>
          <w:i/>
          <w:sz w:val="21"/>
          <w:szCs w:val="21"/>
          <w:u w:val="single"/>
          <w:lang w:eastAsia="es-MX"/>
        </w:rPr>
      </w:pPr>
      <w:r w:rsidRPr="00A472ED">
        <w:rPr>
          <w:rFonts w:ascii="Palatino Linotype" w:hAnsi="Palatino Linotype"/>
          <w:b/>
          <w:bCs/>
          <w:i/>
          <w:sz w:val="21"/>
          <w:szCs w:val="21"/>
          <w:u w:val="single"/>
          <w:lang w:eastAsia="es-MX"/>
        </w:rPr>
        <w:t>00279/UPVT/IP/2018</w:t>
      </w:r>
    </w:p>
    <w:p w:rsidR="00A472ED" w:rsidRDefault="00A472ED" w:rsidP="00A472ED">
      <w:pPr>
        <w:pStyle w:val="Prrafodelista"/>
        <w:numPr>
          <w:ilvl w:val="0"/>
          <w:numId w:val="4"/>
        </w:numPr>
        <w:spacing w:after="0" w:line="360" w:lineRule="auto"/>
        <w:jc w:val="both"/>
        <w:rPr>
          <w:rFonts w:ascii="Palatino Linotype" w:hAnsi="Palatino Linotype"/>
          <w:i/>
          <w:sz w:val="21"/>
          <w:szCs w:val="21"/>
          <w:lang w:val="es-ES_tradnl" w:eastAsia="es-MX"/>
        </w:rPr>
      </w:pPr>
      <w:r w:rsidRPr="00A472ED">
        <w:rPr>
          <w:rFonts w:ascii="Palatino Linotype" w:hAnsi="Palatino Linotype"/>
          <w:i/>
          <w:sz w:val="21"/>
          <w:szCs w:val="21"/>
          <w:lang w:val="es-ES_tradnl" w:eastAsia="es-MX"/>
        </w:rPr>
        <w:t>“</w:t>
      </w:r>
      <w:r w:rsidRPr="00A472ED">
        <w:rPr>
          <w:rFonts w:ascii="Palatino Linotype" w:hAnsi="Palatino Linotype"/>
          <w:b/>
          <w:i/>
          <w:sz w:val="21"/>
          <w:szCs w:val="21"/>
          <w:u w:val="single"/>
          <w:lang w:eastAsia="es-MX"/>
        </w:rPr>
        <w:t>Histórico de consumo de agua que ha gastado en mililitros, centímetros cúbicos o litros y en que se ha gastado durante todos estos años dentro de la universidad, constatando que no se desperdicia</w:t>
      </w:r>
      <w:r w:rsidRPr="00A472ED">
        <w:rPr>
          <w:rFonts w:ascii="Palatino Linotype" w:hAnsi="Palatino Linotype"/>
          <w:i/>
          <w:sz w:val="21"/>
          <w:szCs w:val="21"/>
          <w:lang w:val="es-ES_tradnl" w:eastAsia="es-MX"/>
        </w:rPr>
        <w:t>” [Sic]</w:t>
      </w:r>
    </w:p>
    <w:p w:rsidR="00A472ED" w:rsidRPr="00A472ED" w:rsidRDefault="00A472ED" w:rsidP="00A472ED">
      <w:pPr>
        <w:pStyle w:val="Prrafodelista"/>
        <w:spacing w:after="0" w:line="360" w:lineRule="auto"/>
        <w:jc w:val="both"/>
        <w:rPr>
          <w:rFonts w:ascii="Palatino Linotype" w:hAnsi="Palatino Linotype"/>
          <w:i/>
          <w:sz w:val="21"/>
          <w:szCs w:val="21"/>
          <w:lang w:val="es-ES_tradnl" w:eastAsia="es-MX"/>
        </w:rPr>
      </w:pPr>
      <w:r>
        <w:rPr>
          <w:rFonts w:ascii="Palatino Linotype" w:hAnsi="Palatino Linotype"/>
          <w:i/>
          <w:sz w:val="21"/>
          <w:szCs w:val="21"/>
          <w:lang w:val="es-ES_tradnl" w:eastAsia="es-MX"/>
        </w:rPr>
        <w:t>Énfasis añadido</w:t>
      </w:r>
    </w:p>
    <w:p w:rsidR="008D236B" w:rsidRPr="00422884" w:rsidRDefault="008D236B" w:rsidP="008D236B">
      <w:pPr>
        <w:spacing w:after="0" w:line="360" w:lineRule="auto"/>
        <w:jc w:val="both"/>
        <w:rPr>
          <w:rFonts w:ascii="Palatino Linotype" w:hAnsi="Palatino Linotype"/>
        </w:rPr>
      </w:pPr>
    </w:p>
    <w:p w:rsidR="005F3218" w:rsidRDefault="008D236B" w:rsidP="005F3218">
      <w:pPr>
        <w:spacing w:after="0" w:line="360" w:lineRule="auto"/>
        <w:jc w:val="both"/>
        <w:rPr>
          <w:rFonts w:ascii="Palatino Linotype" w:hAnsi="Palatino Linotype"/>
          <w:sz w:val="23"/>
          <w:szCs w:val="23"/>
        </w:rPr>
      </w:pPr>
      <w:r w:rsidRPr="00422884">
        <w:rPr>
          <w:rFonts w:ascii="Palatino Linotype" w:hAnsi="Palatino Linotype"/>
          <w:sz w:val="23"/>
          <w:szCs w:val="23"/>
        </w:rPr>
        <w:t xml:space="preserve">Por otra parte debe precisarse que </w:t>
      </w:r>
      <w:r w:rsidR="005F3218">
        <w:rPr>
          <w:rFonts w:ascii="Palatino Linotype" w:hAnsi="Palatino Linotype"/>
          <w:sz w:val="23"/>
          <w:szCs w:val="23"/>
        </w:rPr>
        <w:t>el sujeto Obligado emitió respuestas como a continuación se muestra:</w:t>
      </w:r>
    </w:p>
    <w:p w:rsidR="005F3218" w:rsidRPr="005F3218" w:rsidRDefault="005F3218" w:rsidP="005F3218">
      <w:pPr>
        <w:pStyle w:val="Prrafodelista"/>
        <w:numPr>
          <w:ilvl w:val="0"/>
          <w:numId w:val="6"/>
        </w:numPr>
        <w:spacing w:after="0" w:line="360" w:lineRule="auto"/>
        <w:jc w:val="both"/>
        <w:rPr>
          <w:rFonts w:ascii="Palatino Linotype" w:hAnsi="Palatino Linotype"/>
          <w:sz w:val="23"/>
          <w:szCs w:val="23"/>
        </w:rPr>
      </w:pPr>
      <w:r w:rsidRPr="005F3218">
        <w:rPr>
          <w:rFonts w:ascii="Palatino Linotype" w:hAnsi="Palatino Linotype"/>
          <w:b/>
          <w:sz w:val="23"/>
          <w:szCs w:val="23"/>
        </w:rPr>
        <w:t>Para el inciso a)</w:t>
      </w:r>
      <w:r>
        <w:rPr>
          <w:rFonts w:ascii="Palatino Linotype" w:hAnsi="Palatino Linotype"/>
          <w:b/>
          <w:sz w:val="23"/>
          <w:szCs w:val="23"/>
        </w:rPr>
        <w:t xml:space="preserve"> </w:t>
      </w:r>
      <w:r w:rsidRPr="005F3218">
        <w:rPr>
          <w:rFonts w:ascii="Palatino Linotype" w:hAnsi="Palatino Linotype"/>
          <w:b/>
          <w:sz w:val="23"/>
          <w:szCs w:val="23"/>
        </w:rPr>
        <w:t xml:space="preserve">El Sujeto Obligado </w:t>
      </w:r>
      <w:r w:rsidRPr="005F3218">
        <w:rPr>
          <w:rFonts w:ascii="Palatino Linotype" w:hAnsi="Palatino Linotype"/>
          <w:sz w:val="23"/>
          <w:szCs w:val="23"/>
        </w:rPr>
        <w:t xml:space="preserve">proporcionó una tabla en donde se muestran el reporte de pagos de tenencia, refrendos y mantenimiento de los vehículos de la UPVT (PLACAS, VEHICULO, IMPORTE, FECHA DE PAGO, NUMERO DE MANTENIMENTOS) </w:t>
      </w:r>
      <w:r w:rsidRPr="005F3218">
        <w:rPr>
          <w:rFonts w:ascii="Palatino Linotype" w:hAnsi="Palatino Linotype"/>
          <w:b/>
          <w:sz w:val="23"/>
          <w:szCs w:val="23"/>
          <w:u w:val="single"/>
        </w:rPr>
        <w:t>correspondiente al periodo de 24-mayo-2017 al 24-mayo-2018.</w:t>
      </w:r>
    </w:p>
    <w:p w:rsidR="005F3218" w:rsidRDefault="005F3218" w:rsidP="005F3218">
      <w:pPr>
        <w:pStyle w:val="Prrafodelista"/>
        <w:numPr>
          <w:ilvl w:val="0"/>
          <w:numId w:val="6"/>
        </w:numPr>
        <w:spacing w:after="0" w:line="360" w:lineRule="auto"/>
        <w:jc w:val="both"/>
        <w:rPr>
          <w:rFonts w:ascii="Palatino Linotype" w:hAnsi="Palatino Linotype"/>
          <w:sz w:val="23"/>
          <w:szCs w:val="23"/>
        </w:rPr>
      </w:pPr>
      <w:r w:rsidRPr="005F3218">
        <w:rPr>
          <w:rFonts w:ascii="Palatino Linotype" w:hAnsi="Palatino Linotype"/>
          <w:b/>
          <w:sz w:val="23"/>
          <w:szCs w:val="23"/>
        </w:rPr>
        <w:lastRenderedPageBreak/>
        <w:t xml:space="preserve">Para el inciso b) El Sujeto Obligado </w:t>
      </w:r>
      <w:r w:rsidRPr="005F3218">
        <w:rPr>
          <w:rFonts w:ascii="Palatino Linotype" w:hAnsi="Palatino Linotype"/>
          <w:sz w:val="23"/>
          <w:szCs w:val="23"/>
        </w:rPr>
        <w:t xml:space="preserve">proporcionó una tabla en donde se muestra el consumo en KILOWATTS </w:t>
      </w:r>
    </w:p>
    <w:p w:rsidR="005F3218" w:rsidRPr="005F3218" w:rsidRDefault="005F3218" w:rsidP="005F3218">
      <w:pPr>
        <w:pStyle w:val="Prrafodelista"/>
        <w:numPr>
          <w:ilvl w:val="0"/>
          <w:numId w:val="6"/>
        </w:numPr>
        <w:spacing w:after="0" w:line="360" w:lineRule="auto"/>
        <w:jc w:val="both"/>
        <w:rPr>
          <w:rFonts w:ascii="Palatino Linotype" w:hAnsi="Palatino Linotype"/>
          <w:sz w:val="23"/>
          <w:szCs w:val="23"/>
        </w:rPr>
      </w:pPr>
      <w:r w:rsidRPr="005F3218">
        <w:rPr>
          <w:rFonts w:ascii="Palatino Linotype" w:hAnsi="Palatino Linotype"/>
          <w:b/>
          <w:sz w:val="23"/>
          <w:szCs w:val="23"/>
        </w:rPr>
        <w:t>Para el inciso c) El Sujeto Obligado PRECISA QUE “le informo que el departamento no cuenta con información referente al consumo de agua”</w:t>
      </w:r>
    </w:p>
    <w:p w:rsidR="005F3218" w:rsidRPr="005F3218" w:rsidRDefault="005F3218" w:rsidP="005F3218">
      <w:pPr>
        <w:spacing w:after="0" w:line="360" w:lineRule="auto"/>
        <w:jc w:val="both"/>
        <w:rPr>
          <w:rFonts w:ascii="Palatino Linotype" w:hAnsi="Palatino Linotype"/>
          <w:b/>
          <w:sz w:val="23"/>
          <w:szCs w:val="23"/>
          <w:u w:val="single"/>
        </w:rPr>
      </w:pPr>
    </w:p>
    <w:p w:rsidR="005F3218" w:rsidRPr="005F3218" w:rsidRDefault="005F3218" w:rsidP="005F3218">
      <w:pPr>
        <w:spacing w:after="0" w:line="360" w:lineRule="auto"/>
        <w:jc w:val="both"/>
        <w:rPr>
          <w:rFonts w:ascii="Palatino Linotype" w:hAnsi="Palatino Linotype"/>
          <w:sz w:val="23"/>
          <w:szCs w:val="23"/>
        </w:rPr>
      </w:pPr>
      <w:r w:rsidRPr="005F3218">
        <w:rPr>
          <w:rFonts w:ascii="Palatino Linotype" w:hAnsi="Palatino Linotype"/>
          <w:sz w:val="23"/>
          <w:szCs w:val="23"/>
        </w:rPr>
        <w:t>Al</w:t>
      </w:r>
      <w:r>
        <w:rPr>
          <w:rFonts w:ascii="Palatino Linotype" w:hAnsi="Palatino Linotype"/>
          <w:sz w:val="23"/>
          <w:szCs w:val="23"/>
        </w:rPr>
        <w:t xml:space="preserve"> estar inconforme con las respuestas el hoy recurrente interpuso los medios de impugnación materia del presente voto, en los que en términos generales refirió que</w:t>
      </w:r>
      <w:r w:rsidRPr="005F3218">
        <w:rPr>
          <w:rFonts w:ascii="Palatino Linotype" w:hAnsi="Palatino Linotype"/>
          <w:sz w:val="23"/>
          <w:szCs w:val="23"/>
        </w:rPr>
        <w:t>:</w:t>
      </w:r>
      <w:r>
        <w:rPr>
          <w:rFonts w:ascii="Palatino Linotype" w:hAnsi="Palatino Linotype"/>
          <w:sz w:val="23"/>
          <w:szCs w:val="23"/>
        </w:rPr>
        <w:t xml:space="preserve"> </w:t>
      </w:r>
      <w:r w:rsidRPr="005F3218">
        <w:rPr>
          <w:rFonts w:ascii="Palatino Linotype" w:hAnsi="Palatino Linotype"/>
          <w:i/>
          <w:sz w:val="23"/>
          <w:szCs w:val="23"/>
        </w:rPr>
        <w:t>“La persona que proporciona la información se niega a otorgarla en su totalidad sin ningún argumento y/o fundamento legal al respecto”</w:t>
      </w:r>
    </w:p>
    <w:p w:rsidR="005F3218" w:rsidRPr="005F3218" w:rsidRDefault="005F3218" w:rsidP="005F3218">
      <w:pPr>
        <w:spacing w:after="0" w:line="360" w:lineRule="auto"/>
        <w:jc w:val="both"/>
        <w:rPr>
          <w:rFonts w:ascii="Palatino Linotype" w:hAnsi="Palatino Linotype"/>
          <w:b/>
          <w:sz w:val="23"/>
          <w:szCs w:val="23"/>
          <w:u w:val="single"/>
        </w:rPr>
      </w:pPr>
    </w:p>
    <w:p w:rsidR="005F3218" w:rsidRDefault="005F3218" w:rsidP="005F3218">
      <w:pPr>
        <w:spacing w:after="0" w:line="360" w:lineRule="auto"/>
        <w:jc w:val="both"/>
        <w:rPr>
          <w:rFonts w:ascii="Palatino Linotype" w:hAnsi="Palatino Linotype"/>
          <w:b/>
          <w:sz w:val="23"/>
          <w:szCs w:val="23"/>
        </w:rPr>
      </w:pPr>
      <w:r>
        <w:rPr>
          <w:rFonts w:ascii="Palatino Linotype" w:hAnsi="Palatino Linotype"/>
          <w:sz w:val="23"/>
          <w:szCs w:val="23"/>
        </w:rPr>
        <w:t>U</w:t>
      </w:r>
      <w:r w:rsidRPr="00422884">
        <w:rPr>
          <w:rFonts w:ascii="Palatino Linotype" w:hAnsi="Palatino Linotype"/>
          <w:sz w:val="23"/>
          <w:szCs w:val="23"/>
        </w:rPr>
        <w:t>na vez que fue substanciado el recurso de revisión al rubro indicado, en la resolución se determinó que</w:t>
      </w:r>
      <w:r w:rsidRPr="00422884">
        <w:rPr>
          <w:rFonts w:ascii="Palatino Linotype" w:eastAsia="Times New Roman" w:hAnsi="Palatino Linotype" w:cs="Arial"/>
          <w:sz w:val="23"/>
          <w:szCs w:val="23"/>
          <w:lang w:eastAsia="es-ES"/>
        </w:rPr>
        <w:t xml:space="preserve"> </w:t>
      </w:r>
      <w:r w:rsidRPr="00422884">
        <w:rPr>
          <w:rFonts w:ascii="Palatino Linotype" w:hAnsi="Palatino Linotype"/>
          <w:sz w:val="23"/>
          <w:szCs w:val="23"/>
        </w:rPr>
        <w:t xml:space="preserve">los motivos o razones de inconformidad </w:t>
      </w:r>
      <w:r>
        <w:rPr>
          <w:rFonts w:ascii="Palatino Linotype" w:hAnsi="Palatino Linotype"/>
          <w:sz w:val="23"/>
          <w:szCs w:val="23"/>
        </w:rPr>
        <w:t xml:space="preserve">hechos valer en el recurso de revisión 02222/INFOEM/IP/RR/2018 eran </w:t>
      </w:r>
      <w:r w:rsidRPr="005F3218">
        <w:rPr>
          <w:rFonts w:ascii="Palatino Linotype" w:hAnsi="Palatino Linotype"/>
          <w:sz w:val="23"/>
          <w:szCs w:val="23"/>
        </w:rPr>
        <w:t xml:space="preserve">infundadas </w:t>
      </w:r>
      <w:r>
        <w:rPr>
          <w:rFonts w:ascii="Palatino Linotype" w:hAnsi="Palatino Linotype"/>
          <w:sz w:val="23"/>
          <w:szCs w:val="23"/>
        </w:rPr>
        <w:t xml:space="preserve">motivo por el cual se </w:t>
      </w:r>
      <w:r>
        <w:rPr>
          <w:rFonts w:ascii="Palatino Linotype" w:hAnsi="Palatino Linotype"/>
          <w:b/>
          <w:sz w:val="23"/>
          <w:szCs w:val="23"/>
        </w:rPr>
        <w:t xml:space="preserve">confirmaba </w:t>
      </w:r>
      <w:r w:rsidRPr="005F3218">
        <w:rPr>
          <w:rFonts w:ascii="Palatino Linotype" w:hAnsi="Palatino Linotype"/>
          <w:sz w:val="23"/>
          <w:szCs w:val="23"/>
        </w:rPr>
        <w:t>la respuesta del Sujeto Obligado</w:t>
      </w:r>
      <w:r w:rsidRPr="005F3218">
        <w:rPr>
          <w:rFonts w:ascii="Palatino Linotype" w:hAnsi="Palatino Linotype"/>
          <w:b/>
          <w:sz w:val="23"/>
          <w:szCs w:val="23"/>
        </w:rPr>
        <w:t xml:space="preserve"> </w:t>
      </w:r>
      <w:r w:rsidRPr="005F3218">
        <w:rPr>
          <w:rFonts w:ascii="Palatino Linotype" w:hAnsi="Palatino Linotype"/>
          <w:bCs/>
          <w:sz w:val="23"/>
          <w:szCs w:val="23"/>
        </w:rPr>
        <w:t xml:space="preserve">a la solicitud de información </w:t>
      </w:r>
      <w:r w:rsidRPr="005F3218">
        <w:rPr>
          <w:rFonts w:ascii="Palatino Linotype" w:hAnsi="Palatino Linotype"/>
          <w:b/>
          <w:sz w:val="23"/>
          <w:szCs w:val="23"/>
        </w:rPr>
        <w:t>00278/UPVT/IP/2018</w:t>
      </w:r>
      <w:r>
        <w:rPr>
          <w:rFonts w:ascii="Palatino Linotype" w:hAnsi="Palatino Linotype"/>
          <w:b/>
          <w:sz w:val="23"/>
          <w:szCs w:val="23"/>
        </w:rPr>
        <w:t>.</w:t>
      </w:r>
    </w:p>
    <w:p w:rsidR="004315C0" w:rsidRDefault="005F3218" w:rsidP="005F3218">
      <w:pPr>
        <w:spacing w:after="0" w:line="360" w:lineRule="auto"/>
        <w:jc w:val="both"/>
        <w:rPr>
          <w:rFonts w:ascii="Palatino Linotype" w:hAnsi="Palatino Linotype"/>
          <w:sz w:val="23"/>
          <w:szCs w:val="23"/>
        </w:rPr>
      </w:pPr>
      <w:r w:rsidRPr="005F3218">
        <w:rPr>
          <w:rFonts w:ascii="Palatino Linotype" w:hAnsi="Palatino Linotype"/>
          <w:sz w:val="23"/>
          <w:szCs w:val="23"/>
        </w:rPr>
        <w:t>Por lo que se refiere a los motivos de inconformidad hechos valer en los recursos de revisión</w:t>
      </w:r>
      <w:r>
        <w:rPr>
          <w:rFonts w:ascii="Palatino Linotype" w:hAnsi="Palatino Linotype"/>
          <w:b/>
          <w:sz w:val="23"/>
          <w:szCs w:val="23"/>
        </w:rPr>
        <w:t xml:space="preserve"> 02221/INFOEM/IP/RR/2018 </w:t>
      </w:r>
      <w:r w:rsidRPr="005F3218">
        <w:rPr>
          <w:rFonts w:ascii="Palatino Linotype" w:hAnsi="Palatino Linotype"/>
          <w:sz w:val="23"/>
          <w:szCs w:val="23"/>
        </w:rPr>
        <w:t>y</w:t>
      </w:r>
      <w:r>
        <w:rPr>
          <w:rFonts w:ascii="Palatino Linotype" w:hAnsi="Palatino Linotype"/>
          <w:b/>
          <w:sz w:val="23"/>
          <w:szCs w:val="23"/>
        </w:rPr>
        <w:t xml:space="preserve"> 02223/INFOEM/IP/RR/2018,</w:t>
      </w:r>
      <w:r>
        <w:rPr>
          <w:rFonts w:ascii="Palatino Linotype" w:hAnsi="Palatino Linotype"/>
          <w:sz w:val="23"/>
          <w:szCs w:val="23"/>
        </w:rPr>
        <w:t xml:space="preserve"> los mismos fueron considerados como p</w:t>
      </w:r>
      <w:r w:rsidRPr="00422884">
        <w:rPr>
          <w:rFonts w:ascii="Palatino Linotype" w:hAnsi="Palatino Linotype"/>
          <w:sz w:val="23"/>
          <w:szCs w:val="23"/>
        </w:rPr>
        <w:t xml:space="preserve">arcialmente fundados, </w:t>
      </w:r>
      <w:r>
        <w:rPr>
          <w:rFonts w:ascii="Palatino Linotype" w:hAnsi="Palatino Linotype"/>
          <w:sz w:val="23"/>
          <w:szCs w:val="23"/>
        </w:rPr>
        <w:t xml:space="preserve">modificando </w:t>
      </w:r>
      <w:r w:rsidRPr="00422884">
        <w:rPr>
          <w:rFonts w:ascii="Palatino Linotype" w:hAnsi="Palatino Linotype"/>
          <w:sz w:val="23"/>
          <w:szCs w:val="23"/>
        </w:rPr>
        <w:t>la</w:t>
      </w:r>
      <w:r w:rsidR="004315C0">
        <w:rPr>
          <w:rFonts w:ascii="Palatino Linotype" w:hAnsi="Palatino Linotype"/>
          <w:sz w:val="23"/>
          <w:szCs w:val="23"/>
        </w:rPr>
        <w:t>s</w:t>
      </w:r>
      <w:r w:rsidRPr="00422884">
        <w:rPr>
          <w:rFonts w:ascii="Palatino Linotype" w:hAnsi="Palatino Linotype"/>
          <w:sz w:val="23"/>
          <w:szCs w:val="23"/>
        </w:rPr>
        <w:t xml:space="preserve"> respuesta</w:t>
      </w:r>
      <w:r w:rsidR="004315C0">
        <w:rPr>
          <w:rFonts w:ascii="Palatino Linotype" w:hAnsi="Palatino Linotype"/>
          <w:sz w:val="23"/>
          <w:szCs w:val="23"/>
        </w:rPr>
        <w:t>s</w:t>
      </w:r>
      <w:r w:rsidRPr="00422884">
        <w:rPr>
          <w:rFonts w:ascii="Palatino Linotype" w:hAnsi="Palatino Linotype"/>
          <w:sz w:val="23"/>
          <w:szCs w:val="23"/>
        </w:rPr>
        <w:t xml:space="preserve"> del Sujeto Obligado y ordena</w:t>
      </w:r>
      <w:r w:rsidR="004315C0">
        <w:rPr>
          <w:rFonts w:ascii="Palatino Linotype" w:hAnsi="Palatino Linotype"/>
          <w:sz w:val="23"/>
          <w:szCs w:val="23"/>
        </w:rPr>
        <w:t>ndo en los resolutivos TERCERO y CUARTO lo siguiente:</w:t>
      </w:r>
    </w:p>
    <w:p w:rsidR="004315C0" w:rsidRPr="004315C0" w:rsidRDefault="004315C0" w:rsidP="004315C0">
      <w:pPr>
        <w:spacing w:after="0" w:line="360" w:lineRule="auto"/>
        <w:ind w:left="851" w:right="851"/>
        <w:jc w:val="both"/>
        <w:rPr>
          <w:rFonts w:ascii="Palatino Linotype" w:eastAsia="Times New Roman" w:hAnsi="Palatino Linotype" w:cs="Arial"/>
          <w:b/>
          <w:sz w:val="20"/>
          <w:szCs w:val="20"/>
          <w:lang w:val="es-ES_tradnl" w:eastAsia="es-ES"/>
        </w:rPr>
      </w:pPr>
    </w:p>
    <w:p w:rsidR="004315C0" w:rsidRPr="007C539E" w:rsidRDefault="004315C0" w:rsidP="004315C0">
      <w:pPr>
        <w:spacing w:after="0" w:line="360" w:lineRule="auto"/>
        <w:ind w:left="851" w:right="851"/>
        <w:jc w:val="both"/>
        <w:rPr>
          <w:rFonts w:ascii="Palatino Linotype" w:eastAsia="Times New Roman" w:hAnsi="Palatino Linotype" w:cs="Arial"/>
          <w:sz w:val="21"/>
          <w:szCs w:val="21"/>
          <w:lang w:eastAsia="es-ES"/>
        </w:rPr>
      </w:pPr>
      <w:r>
        <w:rPr>
          <w:rFonts w:ascii="Palatino Linotype" w:eastAsia="Times New Roman" w:hAnsi="Palatino Linotype" w:cs="Arial"/>
          <w:b/>
          <w:sz w:val="20"/>
          <w:szCs w:val="20"/>
          <w:lang w:val="es-ES_tradnl" w:eastAsia="es-ES"/>
        </w:rPr>
        <w:t>“</w:t>
      </w:r>
      <w:r w:rsidRPr="007C539E">
        <w:rPr>
          <w:rFonts w:ascii="Palatino Linotype" w:eastAsia="Times New Roman" w:hAnsi="Palatino Linotype" w:cs="Arial"/>
          <w:b/>
          <w:sz w:val="21"/>
          <w:szCs w:val="21"/>
          <w:lang w:val="es-ES_tradnl" w:eastAsia="es-ES"/>
        </w:rPr>
        <w:t>TERCERO.</w:t>
      </w:r>
      <w:r w:rsidRPr="007C539E">
        <w:rPr>
          <w:rFonts w:ascii="Palatino Linotype" w:eastAsia="Times New Roman" w:hAnsi="Palatino Linotype" w:cs="Arial"/>
          <w:sz w:val="21"/>
          <w:szCs w:val="21"/>
          <w:lang w:eastAsia="es-ES"/>
        </w:rPr>
        <w:t xml:space="preserve"> Respecto a la solicitud </w:t>
      </w:r>
      <w:r w:rsidRPr="007C539E">
        <w:rPr>
          <w:rFonts w:ascii="Palatino Linotype" w:hAnsi="Palatino Linotype"/>
          <w:b/>
          <w:sz w:val="21"/>
          <w:szCs w:val="21"/>
        </w:rPr>
        <w:t xml:space="preserve">00277/UPVT/IP/2018, </w:t>
      </w:r>
      <w:r w:rsidRPr="007C539E">
        <w:rPr>
          <w:rFonts w:ascii="Palatino Linotype" w:hAnsi="Palatino Linotype"/>
          <w:sz w:val="21"/>
          <w:szCs w:val="21"/>
        </w:rPr>
        <w:t>s</w:t>
      </w:r>
      <w:r w:rsidRPr="007C539E">
        <w:rPr>
          <w:rFonts w:ascii="Palatino Linotype" w:eastAsia="Times New Roman" w:hAnsi="Palatino Linotype" w:cs="Arial"/>
          <w:sz w:val="21"/>
          <w:szCs w:val="21"/>
          <w:lang w:eastAsia="es-ES"/>
        </w:rPr>
        <w:t xml:space="preserve">e </w:t>
      </w:r>
      <w:r w:rsidRPr="007C539E">
        <w:rPr>
          <w:rFonts w:ascii="Palatino Linotype" w:eastAsia="Times New Roman" w:hAnsi="Palatino Linotype" w:cs="Arial"/>
          <w:b/>
          <w:sz w:val="21"/>
          <w:szCs w:val="21"/>
          <w:lang w:eastAsia="es-ES"/>
        </w:rPr>
        <w:t>ORDENA</w:t>
      </w:r>
      <w:r w:rsidRPr="007C539E">
        <w:rPr>
          <w:rFonts w:ascii="Palatino Linotype" w:eastAsia="Times New Roman" w:hAnsi="Palatino Linotype" w:cs="Arial"/>
          <w:sz w:val="21"/>
          <w:szCs w:val="21"/>
          <w:lang w:eastAsia="es-ES"/>
        </w:rPr>
        <w:t xml:space="preserve"> al Sujeto Obligado que haga entrega al Recurrente a través del SAIMEX, en versión pública de ser procedente, de lo siguiente:</w:t>
      </w:r>
    </w:p>
    <w:p w:rsidR="004315C0" w:rsidRPr="007C539E" w:rsidRDefault="004315C0" w:rsidP="004315C0">
      <w:pPr>
        <w:spacing w:after="0" w:line="360" w:lineRule="auto"/>
        <w:ind w:left="851" w:right="851"/>
        <w:jc w:val="both"/>
        <w:rPr>
          <w:rFonts w:ascii="Palatino Linotype" w:hAnsi="Palatino Linotype"/>
          <w:sz w:val="21"/>
          <w:szCs w:val="21"/>
        </w:rPr>
      </w:pPr>
    </w:p>
    <w:p w:rsidR="005F3218" w:rsidRPr="007C539E" w:rsidRDefault="005F3218" w:rsidP="004315C0">
      <w:pPr>
        <w:numPr>
          <w:ilvl w:val="0"/>
          <w:numId w:val="5"/>
        </w:numPr>
        <w:spacing w:after="0" w:line="360" w:lineRule="auto"/>
        <w:ind w:left="851" w:right="851"/>
        <w:jc w:val="both"/>
        <w:rPr>
          <w:rFonts w:ascii="Palatino Linotype" w:hAnsi="Palatino Linotype"/>
          <w:i/>
          <w:sz w:val="21"/>
          <w:szCs w:val="21"/>
          <w:lang w:val="es-ES"/>
        </w:rPr>
      </w:pPr>
      <w:r w:rsidRPr="007C539E">
        <w:rPr>
          <w:rFonts w:ascii="Palatino Linotype" w:hAnsi="Palatino Linotype"/>
          <w:i/>
          <w:sz w:val="21"/>
          <w:szCs w:val="21"/>
          <w:lang w:val="es-ES"/>
        </w:rPr>
        <w:lastRenderedPageBreak/>
        <w:t xml:space="preserve">El documento o los documentos en donde consten los pagos de tenencia y/o refrendo, así como de los servicios de mantenimiento de los vehículos de su propiedad </w:t>
      </w:r>
      <w:r w:rsidRPr="007C539E">
        <w:rPr>
          <w:rFonts w:ascii="Palatino Linotype" w:hAnsi="Palatino Linotype"/>
          <w:b/>
          <w:i/>
          <w:sz w:val="21"/>
          <w:szCs w:val="21"/>
          <w:u w:val="single"/>
          <w:lang w:val="es-ES"/>
        </w:rPr>
        <w:t>por el periodo comprendido del veintidós de mayo de dos mil diez al veintidós de mayo de dos mil dieciocho</w:t>
      </w:r>
    </w:p>
    <w:p w:rsidR="004315C0" w:rsidRPr="007C539E" w:rsidRDefault="004315C0" w:rsidP="004315C0">
      <w:pPr>
        <w:spacing w:after="0" w:line="360" w:lineRule="auto"/>
        <w:ind w:left="851" w:right="851"/>
        <w:jc w:val="both"/>
        <w:rPr>
          <w:rFonts w:ascii="Palatino Linotype" w:hAnsi="Palatino Linotype"/>
          <w:sz w:val="21"/>
          <w:szCs w:val="21"/>
        </w:rPr>
      </w:pPr>
    </w:p>
    <w:p w:rsidR="005F3218" w:rsidRPr="007C539E" w:rsidRDefault="005F3218" w:rsidP="004315C0">
      <w:pPr>
        <w:spacing w:after="0" w:line="360" w:lineRule="auto"/>
        <w:ind w:left="851" w:right="851"/>
        <w:jc w:val="both"/>
        <w:rPr>
          <w:rFonts w:ascii="Palatino Linotype" w:hAnsi="Palatino Linotype"/>
          <w:sz w:val="21"/>
          <w:szCs w:val="21"/>
        </w:rPr>
      </w:pPr>
      <w:r w:rsidRPr="007C539E">
        <w:rPr>
          <w:rFonts w:ascii="Palatino Linotype" w:hAnsi="Palatino Linotype"/>
          <w:sz w:val="21"/>
          <w:szCs w:val="21"/>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4315C0" w:rsidRPr="007C539E" w:rsidRDefault="004315C0" w:rsidP="004315C0">
      <w:pPr>
        <w:spacing w:after="0" w:line="360" w:lineRule="auto"/>
        <w:ind w:left="851" w:right="851"/>
        <w:jc w:val="both"/>
        <w:rPr>
          <w:rFonts w:ascii="Palatino Linotype" w:hAnsi="Palatino Linotype"/>
          <w:b/>
          <w:sz w:val="21"/>
          <w:szCs w:val="21"/>
          <w:lang w:val="es-ES_tradnl"/>
        </w:rPr>
      </w:pPr>
    </w:p>
    <w:p w:rsidR="005F3218" w:rsidRPr="007C539E" w:rsidRDefault="005F3218" w:rsidP="004315C0">
      <w:pPr>
        <w:spacing w:after="0" w:line="360" w:lineRule="auto"/>
        <w:ind w:left="851" w:right="851"/>
        <w:jc w:val="both"/>
        <w:rPr>
          <w:rFonts w:ascii="Palatino Linotype" w:hAnsi="Palatino Linotype"/>
          <w:sz w:val="21"/>
          <w:szCs w:val="21"/>
        </w:rPr>
      </w:pPr>
      <w:r w:rsidRPr="007C539E">
        <w:rPr>
          <w:rFonts w:ascii="Palatino Linotype" w:hAnsi="Palatino Linotype"/>
          <w:b/>
          <w:sz w:val="21"/>
          <w:szCs w:val="21"/>
          <w:lang w:val="es-ES_tradnl"/>
        </w:rPr>
        <w:t>CUARTO.</w:t>
      </w:r>
      <w:r w:rsidRPr="007C539E">
        <w:rPr>
          <w:rFonts w:ascii="Palatino Linotype" w:hAnsi="Palatino Linotype"/>
          <w:sz w:val="21"/>
          <w:szCs w:val="21"/>
        </w:rPr>
        <w:t xml:space="preserve"> Respecto a la solicitud </w:t>
      </w:r>
      <w:r w:rsidRPr="007C539E">
        <w:rPr>
          <w:rFonts w:ascii="Palatino Linotype" w:hAnsi="Palatino Linotype"/>
          <w:b/>
          <w:sz w:val="21"/>
          <w:szCs w:val="21"/>
        </w:rPr>
        <w:t xml:space="preserve">00279/UPVT/IP/2018, </w:t>
      </w:r>
      <w:r w:rsidRPr="007C539E">
        <w:rPr>
          <w:rFonts w:ascii="Palatino Linotype" w:hAnsi="Palatino Linotype"/>
          <w:sz w:val="21"/>
          <w:szCs w:val="21"/>
        </w:rPr>
        <w:t xml:space="preserve">se </w:t>
      </w:r>
      <w:r w:rsidRPr="007C539E">
        <w:rPr>
          <w:rFonts w:ascii="Palatino Linotype" w:hAnsi="Palatino Linotype"/>
          <w:b/>
          <w:sz w:val="21"/>
          <w:szCs w:val="21"/>
        </w:rPr>
        <w:t>ORDENA</w:t>
      </w:r>
      <w:r w:rsidRPr="007C539E">
        <w:rPr>
          <w:rFonts w:ascii="Palatino Linotype" w:hAnsi="Palatino Linotype"/>
          <w:sz w:val="21"/>
          <w:szCs w:val="21"/>
        </w:rPr>
        <w:t xml:space="preserve"> al Sujeto Obligado a que haga entrega al Recurrente vía SAIMEX, del </w:t>
      </w:r>
      <w:r w:rsidRPr="007C539E">
        <w:rPr>
          <w:rFonts w:ascii="Palatino Linotype" w:hAnsi="Palatino Linotype"/>
          <w:b/>
          <w:i/>
          <w:sz w:val="21"/>
          <w:szCs w:val="21"/>
          <w:u w:val="single"/>
        </w:rPr>
        <w:t>Acuerdo que emita el Comité de Transparencia que contenga la declaración de incompetencia</w:t>
      </w:r>
      <w:r w:rsidRPr="007C539E">
        <w:rPr>
          <w:rFonts w:ascii="Palatino Linotype" w:hAnsi="Palatino Linotype"/>
          <w:sz w:val="21"/>
          <w:szCs w:val="21"/>
        </w:rPr>
        <w:t xml:space="preserve"> del Sujeto Obligado respecto de la información solicitada.</w:t>
      </w:r>
    </w:p>
    <w:p w:rsidR="004315C0" w:rsidRPr="007C539E" w:rsidRDefault="004315C0" w:rsidP="004315C0">
      <w:pPr>
        <w:spacing w:after="0" w:line="360" w:lineRule="auto"/>
        <w:ind w:left="851" w:right="851"/>
        <w:jc w:val="both"/>
        <w:rPr>
          <w:rFonts w:ascii="Palatino Linotype" w:hAnsi="Palatino Linotype"/>
          <w:b/>
          <w:sz w:val="21"/>
          <w:szCs w:val="21"/>
        </w:rPr>
      </w:pPr>
      <w:r w:rsidRPr="007C539E">
        <w:rPr>
          <w:rFonts w:ascii="Palatino Linotype" w:hAnsi="Palatino Linotype"/>
          <w:b/>
          <w:sz w:val="21"/>
          <w:szCs w:val="21"/>
          <w:lang w:val="es-ES_tradnl"/>
        </w:rPr>
        <w:t>Énfasis añadido.</w:t>
      </w:r>
    </w:p>
    <w:p w:rsidR="008D236B" w:rsidRDefault="008D236B" w:rsidP="008D236B">
      <w:pPr>
        <w:spacing w:after="0" w:line="360" w:lineRule="auto"/>
        <w:jc w:val="both"/>
        <w:rPr>
          <w:rFonts w:ascii="Palatino Linotype" w:eastAsia="MS Mincho" w:hAnsi="Palatino Linotype" w:cstheme="majorBidi"/>
          <w:i/>
          <w:iCs/>
          <w:sz w:val="21"/>
          <w:szCs w:val="21"/>
          <w:lang w:val="es-ES_tradnl" w:eastAsia="es-ES"/>
        </w:rPr>
      </w:pPr>
    </w:p>
    <w:p w:rsidR="00D7377B" w:rsidRPr="00D7377B" w:rsidRDefault="008D236B" w:rsidP="00D7377B">
      <w:pPr>
        <w:spacing w:after="0" w:line="360" w:lineRule="auto"/>
        <w:jc w:val="both"/>
        <w:rPr>
          <w:rFonts w:ascii="Palatino Linotype" w:hAnsi="Palatino Linotype"/>
          <w:sz w:val="23"/>
          <w:szCs w:val="23"/>
        </w:rPr>
      </w:pPr>
      <w:r w:rsidRPr="00422884">
        <w:rPr>
          <w:rFonts w:ascii="Palatino Linotype" w:hAnsi="Palatino Linotype"/>
          <w:sz w:val="23"/>
          <w:szCs w:val="23"/>
        </w:rPr>
        <w:t>De lo precisado con antelación, el suscrito estima pertinente referir que</w:t>
      </w:r>
      <w:r w:rsidR="00777000">
        <w:rPr>
          <w:rFonts w:ascii="Palatino Linotype" w:hAnsi="Palatino Linotype"/>
          <w:sz w:val="23"/>
          <w:szCs w:val="23"/>
        </w:rPr>
        <w:t xml:space="preserve"> por lo que se </w:t>
      </w:r>
      <w:r w:rsidR="005F399B">
        <w:rPr>
          <w:rFonts w:ascii="Palatino Linotype" w:hAnsi="Palatino Linotype"/>
          <w:sz w:val="23"/>
          <w:szCs w:val="23"/>
        </w:rPr>
        <w:t>respecto</w:t>
      </w:r>
      <w:r w:rsidR="00777000">
        <w:rPr>
          <w:rFonts w:ascii="Palatino Linotype" w:hAnsi="Palatino Linotype"/>
          <w:sz w:val="23"/>
          <w:szCs w:val="23"/>
        </w:rPr>
        <w:t xml:space="preserve"> a lo ordenado en el resolutivo tercero de la resolución materia del presente voto, </w:t>
      </w:r>
      <w:r w:rsidR="005F399B">
        <w:rPr>
          <w:rFonts w:ascii="Palatino Linotype" w:hAnsi="Palatino Linotype"/>
          <w:sz w:val="23"/>
          <w:szCs w:val="23"/>
        </w:rPr>
        <w:t xml:space="preserve">resulta contradictorio con lo precisado </w:t>
      </w:r>
      <w:r w:rsidR="00777000">
        <w:rPr>
          <w:rFonts w:ascii="Palatino Linotype" w:hAnsi="Palatino Linotype"/>
          <w:sz w:val="23"/>
          <w:szCs w:val="23"/>
        </w:rPr>
        <w:t xml:space="preserve">en el considerando </w:t>
      </w:r>
      <w:r w:rsidR="005F399B">
        <w:rPr>
          <w:rFonts w:ascii="Palatino Linotype" w:hAnsi="Palatino Linotype"/>
          <w:sz w:val="23"/>
          <w:szCs w:val="23"/>
        </w:rPr>
        <w:t xml:space="preserve">cuarto de la referida resolución, concretamente de la página veintiséis a la treinta y uno, pues en primer término la resolutora expresa que </w:t>
      </w:r>
      <w:r w:rsidR="00777000" w:rsidRPr="00777000">
        <w:rPr>
          <w:rFonts w:ascii="Palatino Linotype" w:hAnsi="Palatino Linotype"/>
          <w:b/>
          <w:sz w:val="23"/>
          <w:szCs w:val="23"/>
        </w:rPr>
        <w:t xml:space="preserve">el Sujeto Obligado </w:t>
      </w:r>
      <w:r w:rsidR="00777000" w:rsidRPr="00777000">
        <w:rPr>
          <w:rFonts w:ascii="Palatino Linotype" w:hAnsi="Palatino Linotype"/>
          <w:sz w:val="23"/>
          <w:szCs w:val="23"/>
        </w:rPr>
        <w:t xml:space="preserve">proporcionó una tabla en donde se muestran el reporte de pagos de tenencia, refrendos y mantenimiento de los vehículos </w:t>
      </w:r>
      <w:r w:rsidR="00777000" w:rsidRPr="00777000">
        <w:rPr>
          <w:rFonts w:ascii="Palatino Linotype" w:hAnsi="Palatino Linotype"/>
          <w:sz w:val="23"/>
          <w:szCs w:val="23"/>
        </w:rPr>
        <w:lastRenderedPageBreak/>
        <w:t xml:space="preserve">de la UPVT (PLACAS, VEHICULO, IMPORTE, FECHA DE PAGO, NUMERO DE MANTENIMENTOS) </w:t>
      </w:r>
      <w:r w:rsidR="00777000" w:rsidRPr="00777000">
        <w:rPr>
          <w:rFonts w:ascii="Palatino Linotype" w:hAnsi="Palatino Linotype"/>
          <w:b/>
          <w:sz w:val="23"/>
          <w:szCs w:val="23"/>
          <w:u w:val="single"/>
        </w:rPr>
        <w:t>correspondiente al periodo de 24-mayo-2017 al 24-mayo-2018.</w:t>
      </w:r>
      <w:r w:rsidR="00D7377B">
        <w:rPr>
          <w:rFonts w:ascii="Palatino Linotype" w:hAnsi="Palatino Linotype"/>
          <w:b/>
          <w:sz w:val="23"/>
          <w:szCs w:val="23"/>
          <w:u w:val="single"/>
        </w:rPr>
        <w:t xml:space="preserve"> </w:t>
      </w:r>
      <w:r w:rsidR="00D7377B">
        <w:rPr>
          <w:rFonts w:ascii="Palatino Linotype" w:hAnsi="Palatino Linotype"/>
          <w:sz w:val="23"/>
          <w:szCs w:val="23"/>
        </w:rPr>
        <w:t>Información que se tuvo como validada en el proyecto al referir:</w:t>
      </w:r>
      <w:r w:rsidR="00777000" w:rsidRPr="00777000">
        <w:rPr>
          <w:rFonts w:ascii="Palatino Linotype" w:hAnsi="Palatino Linotype"/>
          <w:i/>
          <w:sz w:val="23"/>
          <w:szCs w:val="23"/>
        </w:rPr>
        <w:t>“…la información contenida en el cuadro en comento colma parcialmente lo solicitado por el Recurrente, pues únicamente se considera colmado el número de placas de los vehículos y los pagos de tenencia y/o refrendo del presente año, así como el número de mantenimiento realizados en el periodo señalado”</w:t>
      </w:r>
      <w:r w:rsidR="00D7377B">
        <w:rPr>
          <w:rFonts w:ascii="Palatino Linotype" w:hAnsi="Palatino Linotype"/>
          <w:sz w:val="23"/>
          <w:szCs w:val="23"/>
        </w:rPr>
        <w:t>, es decir, tiene por colmado parcialmente el requerimiento debido a que le proporcionó información</w:t>
      </w:r>
      <w:r w:rsidR="001C3235">
        <w:rPr>
          <w:rFonts w:ascii="Palatino Linotype" w:hAnsi="Palatino Linotype"/>
          <w:sz w:val="23"/>
          <w:szCs w:val="23"/>
        </w:rPr>
        <w:t xml:space="preserve"> por un periodo de tiempo.</w:t>
      </w:r>
      <w:r w:rsidR="00D7377B">
        <w:rPr>
          <w:rFonts w:ascii="Palatino Linotype" w:hAnsi="Palatino Linotype"/>
          <w:sz w:val="23"/>
          <w:szCs w:val="23"/>
        </w:rPr>
        <w:t xml:space="preserve"> </w:t>
      </w:r>
    </w:p>
    <w:p w:rsidR="00D7377B" w:rsidRDefault="00D7377B" w:rsidP="00D7377B">
      <w:pPr>
        <w:spacing w:after="0" w:line="360" w:lineRule="auto"/>
        <w:jc w:val="both"/>
        <w:rPr>
          <w:rFonts w:ascii="Palatino Linotype" w:hAnsi="Palatino Linotype"/>
          <w:i/>
          <w:sz w:val="23"/>
          <w:szCs w:val="23"/>
        </w:rPr>
      </w:pPr>
    </w:p>
    <w:p w:rsidR="001C3235" w:rsidRPr="001C3235" w:rsidRDefault="00777000" w:rsidP="001C3235">
      <w:pPr>
        <w:spacing w:after="0" w:line="360" w:lineRule="auto"/>
        <w:jc w:val="both"/>
        <w:rPr>
          <w:rFonts w:ascii="Palatino Linotype" w:hAnsi="Palatino Linotype"/>
          <w:sz w:val="23"/>
          <w:szCs w:val="23"/>
          <w:lang w:val="es-ES"/>
        </w:rPr>
      </w:pPr>
      <w:r w:rsidRPr="00D7377B">
        <w:rPr>
          <w:rFonts w:ascii="Palatino Linotype" w:hAnsi="Palatino Linotype"/>
          <w:sz w:val="23"/>
          <w:szCs w:val="23"/>
        </w:rPr>
        <w:t>Po</w:t>
      </w:r>
      <w:r w:rsidR="00D7377B">
        <w:rPr>
          <w:rFonts w:ascii="Palatino Linotype" w:hAnsi="Palatino Linotype"/>
          <w:sz w:val="23"/>
          <w:szCs w:val="23"/>
        </w:rPr>
        <w:t xml:space="preserve">steriormente, se refirió que tomando en cuenta que el recurrente solicito el </w:t>
      </w:r>
      <w:r w:rsidR="00D7377B" w:rsidRPr="00D7377B">
        <w:rPr>
          <w:rFonts w:ascii="Palatino Linotype" w:hAnsi="Palatino Linotype"/>
          <w:i/>
          <w:sz w:val="23"/>
          <w:szCs w:val="23"/>
        </w:rPr>
        <w:t>“histórico”</w:t>
      </w:r>
      <w:r w:rsidR="00D7377B">
        <w:rPr>
          <w:rFonts w:ascii="Palatino Linotype" w:hAnsi="Palatino Linotype"/>
          <w:sz w:val="23"/>
          <w:szCs w:val="23"/>
        </w:rPr>
        <w:t xml:space="preserve">, motivo </w:t>
      </w:r>
      <w:r w:rsidR="00D7377B" w:rsidRPr="00D7377B">
        <w:rPr>
          <w:rFonts w:ascii="Palatino Linotype" w:hAnsi="Palatino Linotype"/>
          <w:sz w:val="23"/>
          <w:szCs w:val="23"/>
        </w:rPr>
        <w:t>señal</w:t>
      </w:r>
      <w:r w:rsidR="00D7377B">
        <w:rPr>
          <w:rFonts w:ascii="Palatino Linotype" w:hAnsi="Palatino Linotype"/>
          <w:sz w:val="23"/>
          <w:szCs w:val="23"/>
        </w:rPr>
        <w:t xml:space="preserve">ó que se entiende por archivo, archivo de concentración, archivo histórico, archivo de trámite, baja documental, ciclo vital del documento, transferencia documental, conforme a lo establecido en </w:t>
      </w:r>
      <w:r w:rsidR="00D7377B" w:rsidRPr="00D7377B">
        <w:rPr>
          <w:rFonts w:ascii="Palatino Linotype" w:hAnsi="Palatino Linotype"/>
          <w:sz w:val="23"/>
          <w:szCs w:val="23"/>
        </w:rPr>
        <w:t xml:space="preserve">los lineamientos para la Organización y Conservación de Archivos, emitidos por el Instituto Nacional de </w:t>
      </w:r>
      <w:r w:rsidR="00D7377B">
        <w:rPr>
          <w:rFonts w:ascii="Palatino Linotype" w:hAnsi="Palatino Linotype"/>
          <w:sz w:val="23"/>
          <w:szCs w:val="23"/>
        </w:rPr>
        <w:t>Acceso a la Información (INAI), (</w:t>
      </w:r>
      <w:r w:rsidR="00D7377B" w:rsidRPr="00D7377B">
        <w:rPr>
          <w:rFonts w:ascii="Palatino Linotype" w:hAnsi="Palatino Linotype"/>
          <w:sz w:val="23"/>
          <w:szCs w:val="23"/>
        </w:rPr>
        <w:t xml:space="preserve">cuyo objeto es </w:t>
      </w:r>
      <w:r w:rsidR="00D7377B" w:rsidRPr="00D7377B">
        <w:rPr>
          <w:rFonts w:ascii="Palatino Linotype" w:hAnsi="Palatino Linotype"/>
          <w:i/>
          <w:sz w:val="23"/>
          <w:szCs w:val="23"/>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00D7377B" w:rsidRPr="00D7377B">
        <w:rPr>
          <w:rFonts w:ascii="Palatino Linotype" w:hAnsi="Palatino Linotype"/>
          <w:sz w:val="23"/>
          <w:szCs w:val="23"/>
        </w:rPr>
        <w:t>”</w:t>
      </w:r>
      <w:r w:rsidR="00D7377B">
        <w:rPr>
          <w:rFonts w:ascii="Palatino Linotype" w:hAnsi="Palatino Linotype"/>
          <w:sz w:val="23"/>
          <w:szCs w:val="23"/>
        </w:rPr>
        <w:t>)</w:t>
      </w:r>
      <w:r w:rsidR="00D7377B" w:rsidRPr="00D7377B">
        <w:rPr>
          <w:rFonts w:ascii="Palatino Linotype" w:hAnsi="Palatino Linotype"/>
          <w:sz w:val="23"/>
          <w:szCs w:val="23"/>
        </w:rPr>
        <w:t xml:space="preserve">, </w:t>
      </w:r>
      <w:r w:rsidR="00D7377B">
        <w:rPr>
          <w:rFonts w:ascii="Palatino Linotype" w:hAnsi="Palatino Linotype"/>
          <w:sz w:val="23"/>
          <w:szCs w:val="23"/>
        </w:rPr>
        <w:t xml:space="preserve">así como en lo establecido en los artículo 20 y 27 de los </w:t>
      </w:r>
      <w:r w:rsidR="00D7377B" w:rsidRPr="00D7377B">
        <w:rPr>
          <w:rFonts w:ascii="Palatino Linotype" w:hAnsi="Palatino Linotype"/>
          <w:sz w:val="23"/>
          <w:szCs w:val="23"/>
        </w:rPr>
        <w:t>Lineamientos para la Valoración, Selección y Baja de los Documentos, Expedientes y Series de Trámite Concluido en l</w:t>
      </w:r>
      <w:r w:rsidR="001C3235">
        <w:rPr>
          <w:rFonts w:ascii="Palatino Linotype" w:hAnsi="Palatino Linotype"/>
          <w:sz w:val="23"/>
          <w:szCs w:val="23"/>
        </w:rPr>
        <w:t>os Archivos del Estado de México, e</w:t>
      </w:r>
      <w:r w:rsidR="00D7377B" w:rsidRPr="00D7377B">
        <w:rPr>
          <w:rFonts w:ascii="Palatino Linotype" w:hAnsi="Palatino Linotype"/>
          <w:sz w:val="23"/>
          <w:szCs w:val="23"/>
        </w:rPr>
        <w:t xml:space="preserve">n consecuencia, </w:t>
      </w:r>
      <w:r w:rsidR="001C3235">
        <w:rPr>
          <w:rFonts w:ascii="Palatino Linotype" w:hAnsi="Palatino Linotype"/>
          <w:sz w:val="23"/>
          <w:szCs w:val="23"/>
        </w:rPr>
        <w:t xml:space="preserve">ordenó la </w:t>
      </w:r>
      <w:r w:rsidR="00D7377B" w:rsidRPr="00D7377B">
        <w:rPr>
          <w:rFonts w:ascii="Palatino Linotype" w:hAnsi="Palatino Linotype"/>
          <w:b/>
          <w:sz w:val="23"/>
          <w:szCs w:val="23"/>
        </w:rPr>
        <w:t xml:space="preserve">entrega del documento o los documentos en donde consten los pagos de tenencia y/o refrendo, así </w:t>
      </w:r>
      <w:r w:rsidR="00D7377B" w:rsidRPr="00D7377B">
        <w:rPr>
          <w:rFonts w:ascii="Palatino Linotype" w:hAnsi="Palatino Linotype"/>
          <w:b/>
          <w:sz w:val="23"/>
          <w:szCs w:val="23"/>
        </w:rPr>
        <w:lastRenderedPageBreak/>
        <w:t>como de los servicios de mantenimiento de los vehículos de su propiedad por el periodo comprendido del veintidós de mayo de dos mil diez al veintidó</w:t>
      </w:r>
      <w:r w:rsidR="001C3235">
        <w:rPr>
          <w:rFonts w:ascii="Palatino Linotype" w:hAnsi="Palatino Linotype"/>
          <w:b/>
          <w:sz w:val="23"/>
          <w:szCs w:val="23"/>
        </w:rPr>
        <w:t xml:space="preserve">s de mayo de dos mil dieciocho, sin embargo a consideración del suscrito debe modificarse el periodo de tiempo de entrega de la información en razón de que a consideración del suscrito el recurrente </w:t>
      </w:r>
      <w:r w:rsidR="001C3235">
        <w:rPr>
          <w:rFonts w:ascii="Palatino Linotype" w:hAnsi="Palatino Linotype"/>
          <w:sz w:val="23"/>
          <w:szCs w:val="23"/>
          <w:lang w:val="es-ES"/>
        </w:rPr>
        <w:t xml:space="preserve">quiere </w:t>
      </w:r>
      <w:r w:rsidR="001C3235" w:rsidRPr="001C3235">
        <w:rPr>
          <w:rFonts w:ascii="Palatino Linotype" w:hAnsi="Palatino Linotype"/>
          <w:sz w:val="23"/>
          <w:szCs w:val="23"/>
          <w:lang w:val="es-ES"/>
        </w:rPr>
        <w:t xml:space="preserve">tener acceso </w:t>
      </w:r>
      <w:r w:rsidR="001C3235">
        <w:rPr>
          <w:rFonts w:ascii="Palatino Linotype" w:hAnsi="Palatino Linotype"/>
          <w:sz w:val="23"/>
          <w:szCs w:val="23"/>
          <w:lang w:val="es-ES"/>
        </w:rPr>
        <w:t xml:space="preserve">a la información </w:t>
      </w:r>
      <w:r w:rsidR="001C3235" w:rsidRPr="001C3235">
        <w:rPr>
          <w:rFonts w:ascii="Palatino Linotype" w:hAnsi="Palatino Linotype"/>
          <w:sz w:val="23"/>
          <w:szCs w:val="23"/>
          <w:lang w:val="es-ES"/>
        </w:rPr>
        <w:t>desde la fecha en que se creó el Sujeto Obligado, para lo cual necesario traer a colación la Gaceta del Gobierno Periódico Oficial del Estado de México</w:t>
      </w:r>
      <w:r w:rsidR="001C3235" w:rsidRPr="001C3235">
        <w:rPr>
          <w:rFonts w:ascii="Palatino Linotype" w:hAnsi="Palatino Linotype"/>
          <w:sz w:val="23"/>
          <w:szCs w:val="23"/>
          <w:vertAlign w:val="superscript"/>
          <w:lang w:val="es-ES"/>
        </w:rPr>
        <w:footnoteReference w:id="1"/>
      </w:r>
      <w:r w:rsidR="001C3235" w:rsidRPr="001C3235">
        <w:rPr>
          <w:rFonts w:ascii="Palatino Linotype" w:hAnsi="Palatino Linotype"/>
          <w:sz w:val="23"/>
          <w:szCs w:val="23"/>
          <w:lang w:val="es-ES"/>
        </w:rPr>
        <w:t xml:space="preserve"> de fecha 13 de noviembre de 2006, se inserta imagen de referencia.</w:t>
      </w:r>
    </w:p>
    <w:p w:rsidR="001C3235" w:rsidRPr="001C3235" w:rsidRDefault="007C539E" w:rsidP="001C3235">
      <w:pPr>
        <w:spacing w:after="0" w:line="360" w:lineRule="auto"/>
        <w:jc w:val="both"/>
        <w:rPr>
          <w:rFonts w:ascii="Palatino Linotype" w:hAnsi="Palatino Linotype"/>
          <w:sz w:val="23"/>
          <w:szCs w:val="23"/>
          <w:lang w:val="es-ES"/>
        </w:rPr>
      </w:pPr>
      <w:r>
        <w:rPr>
          <w:rFonts w:ascii="Palatino Linotype" w:hAnsi="Palatino Linotype"/>
          <w:noProof/>
          <w:sz w:val="23"/>
          <w:szCs w:val="23"/>
          <w:lang w:eastAsia="es-MX"/>
        </w:rPr>
        <mc:AlternateContent>
          <mc:Choice Requires="wps">
            <w:drawing>
              <wp:anchor distT="0" distB="0" distL="114300" distR="114300" simplePos="0" relativeHeight="251663360" behindDoc="0" locked="0" layoutInCell="1" allowOverlap="1" wp14:anchorId="162316DA" wp14:editId="5B30753F">
                <wp:simplePos x="0" y="0"/>
                <wp:positionH relativeFrom="column">
                  <wp:posOffset>2603858</wp:posOffset>
                </wp:positionH>
                <wp:positionV relativeFrom="paragraph">
                  <wp:posOffset>1245981</wp:posOffset>
                </wp:positionV>
                <wp:extent cx="2696017" cy="349858"/>
                <wp:effectExtent l="19050" t="19050" r="28575" b="12700"/>
                <wp:wrapNone/>
                <wp:docPr id="7" name="Rectángulo 7"/>
                <wp:cNvGraphicFramePr/>
                <a:graphic xmlns:a="http://schemas.openxmlformats.org/drawingml/2006/main">
                  <a:graphicData uri="http://schemas.microsoft.com/office/word/2010/wordprocessingShape">
                    <wps:wsp>
                      <wps:cNvSpPr/>
                      <wps:spPr>
                        <a:xfrm flipH="1">
                          <a:off x="0" y="0"/>
                          <a:ext cx="2696017" cy="3498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B1018" id="Rectángulo 7" o:spid="_x0000_s1026" style="position:absolute;margin-left:205.05pt;margin-top:98.1pt;width:212.3pt;height:27.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" filled="f" strokecolor="red" strokeweight="2.25pt"/>
            </w:pict>
          </mc:Fallback>
        </mc:AlternateContent>
      </w:r>
      <w:r>
        <w:rPr>
          <w:rFonts w:ascii="Palatino Linotype" w:hAnsi="Palatino Linotype"/>
          <w:noProof/>
          <w:sz w:val="23"/>
          <w:szCs w:val="23"/>
          <w:lang w:eastAsia="es-MX"/>
        </w:rPr>
        <mc:AlternateContent>
          <mc:Choice Requires="wps">
            <w:drawing>
              <wp:anchor distT="0" distB="0" distL="114300" distR="114300" simplePos="0" relativeHeight="251661312" behindDoc="0" locked="0" layoutInCell="1" allowOverlap="1" wp14:anchorId="310CE83B" wp14:editId="5735FEBE">
                <wp:simplePos x="0" y="0"/>
                <wp:positionH relativeFrom="column">
                  <wp:posOffset>3112742</wp:posOffset>
                </wp:positionH>
                <wp:positionV relativeFrom="paragraph">
                  <wp:posOffset>896123</wp:posOffset>
                </wp:positionV>
                <wp:extent cx="2130950" cy="159026"/>
                <wp:effectExtent l="19050" t="19050" r="22225" b="12700"/>
                <wp:wrapNone/>
                <wp:docPr id="6" name="Rectángulo 6"/>
                <wp:cNvGraphicFramePr/>
                <a:graphic xmlns:a="http://schemas.openxmlformats.org/drawingml/2006/main">
                  <a:graphicData uri="http://schemas.microsoft.com/office/word/2010/wordprocessingShape">
                    <wps:wsp>
                      <wps:cNvSpPr/>
                      <wps:spPr>
                        <a:xfrm>
                          <a:off x="0" y="0"/>
                          <a:ext cx="2130950"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6200F" id="Rectángulo 6" o:spid="_x0000_s1026" style="position:absolute;margin-left:245.1pt;margin-top:70.55pt;width:167.8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" filled="f" strokecolor="red" strokeweight="2.25pt"/>
            </w:pict>
          </mc:Fallback>
        </mc:AlternateContent>
      </w:r>
      <w:r w:rsidR="001C3235" w:rsidRPr="001C3235">
        <w:rPr>
          <w:rFonts w:ascii="Palatino Linotype" w:hAnsi="Palatino Linotype"/>
          <w:noProof/>
          <w:sz w:val="23"/>
          <w:szCs w:val="23"/>
          <w:lang w:eastAsia="es-MX"/>
        </w:rPr>
        <w:drawing>
          <wp:inline distT="0" distB="0" distL="0" distR="0" wp14:anchorId="1EF928C6" wp14:editId="579DF75D">
            <wp:extent cx="5479845" cy="3562184"/>
            <wp:effectExtent l="0" t="0" r="698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11" t="12135" r="34293" b="37484"/>
                    <a:stretch/>
                  </pic:blipFill>
                  <pic:spPr bwMode="auto">
                    <a:xfrm>
                      <a:off x="0" y="0"/>
                      <a:ext cx="5535429" cy="3598317"/>
                    </a:xfrm>
                    <a:prstGeom prst="rect">
                      <a:avLst/>
                    </a:prstGeom>
                    <a:ln>
                      <a:noFill/>
                    </a:ln>
                    <a:extLst>
                      <a:ext uri="{53640926-AAD7-44D8-BBD7-CCE9431645EC}">
                        <a14:shadowObscured xmlns:a14="http://schemas.microsoft.com/office/drawing/2010/main"/>
                      </a:ext>
                    </a:extLst>
                  </pic:spPr>
                </pic:pic>
              </a:graphicData>
            </a:graphic>
          </wp:inline>
        </w:drawing>
      </w:r>
    </w:p>
    <w:p w:rsidR="00777000" w:rsidRDefault="001C3235" w:rsidP="008D236B">
      <w:pPr>
        <w:spacing w:after="0" w:line="360" w:lineRule="auto"/>
        <w:jc w:val="both"/>
        <w:rPr>
          <w:rFonts w:ascii="Palatino Linotype" w:hAnsi="Palatino Linotype"/>
          <w:sz w:val="23"/>
          <w:szCs w:val="23"/>
        </w:rPr>
      </w:pPr>
      <w:r w:rsidRPr="001C3235">
        <w:rPr>
          <w:rFonts w:ascii="Palatino Linotype" w:hAnsi="Palatino Linotype"/>
          <w:sz w:val="23"/>
          <w:szCs w:val="23"/>
          <w:lang w:val="es-ES"/>
        </w:rPr>
        <w:lastRenderedPageBreak/>
        <w:t xml:space="preserve">Tal y como se aprecia en la imagen de referencia, se tiene que el Sujeto Obligado fue creado el 13 de noviembre del año 2006, </w:t>
      </w:r>
      <w:r>
        <w:rPr>
          <w:rFonts w:ascii="Palatino Linotype" w:hAnsi="Palatino Linotype"/>
          <w:sz w:val="23"/>
          <w:szCs w:val="23"/>
          <w:lang w:val="es-ES"/>
        </w:rPr>
        <w:t xml:space="preserve">aunado a lo anterior, tomando en cuenta las constancias que integran el recurso de revisión al rubro indicado se advierte que el Sujeto Obligado emitió respuesta del periodo comprendido del </w:t>
      </w:r>
      <w:r w:rsidRPr="001C3235">
        <w:rPr>
          <w:rFonts w:ascii="Palatino Linotype" w:hAnsi="Palatino Linotype"/>
          <w:b/>
          <w:sz w:val="23"/>
          <w:szCs w:val="23"/>
          <w:u w:val="single"/>
        </w:rPr>
        <w:t>24-mayo-2017 al 24-mayo-2018</w:t>
      </w:r>
      <w:r>
        <w:rPr>
          <w:rFonts w:ascii="Palatino Linotype" w:hAnsi="Palatino Linotype"/>
          <w:b/>
          <w:sz w:val="23"/>
          <w:szCs w:val="23"/>
          <w:u w:val="single"/>
        </w:rPr>
        <w:t xml:space="preserve">, </w:t>
      </w:r>
      <w:r>
        <w:rPr>
          <w:rFonts w:ascii="Palatino Linotype" w:hAnsi="Palatino Linotype"/>
          <w:sz w:val="23"/>
          <w:szCs w:val="23"/>
        </w:rPr>
        <w:t xml:space="preserve"> motivo por el cual en el presente asunto debió ordenarse la entrega de información por el periodo comprendido del </w:t>
      </w:r>
      <w:r w:rsidRPr="001C3235">
        <w:rPr>
          <w:rFonts w:ascii="Palatino Linotype" w:hAnsi="Palatino Linotype"/>
          <w:sz w:val="23"/>
          <w:szCs w:val="23"/>
          <w:lang w:val="es-ES"/>
        </w:rPr>
        <w:t>13 de noviembre del año 2006</w:t>
      </w:r>
      <w:r>
        <w:rPr>
          <w:rFonts w:ascii="Palatino Linotype" w:hAnsi="Palatino Linotype"/>
          <w:sz w:val="23"/>
          <w:szCs w:val="23"/>
          <w:lang w:val="es-ES"/>
        </w:rPr>
        <w:t xml:space="preserve"> al 23 de mayo de 2017, en razón de que </w:t>
      </w:r>
      <w:r w:rsidR="00777000" w:rsidRPr="00D7377B">
        <w:rPr>
          <w:rFonts w:ascii="Palatino Linotype" w:hAnsi="Palatino Linotype"/>
          <w:sz w:val="23"/>
          <w:szCs w:val="23"/>
        </w:rPr>
        <w:t xml:space="preserve">no se debe de ordenar de nueva cuenta la información del periodo de tiempo que ya fue entregada. </w:t>
      </w:r>
    </w:p>
    <w:p w:rsidR="004315C0" w:rsidRPr="00777000" w:rsidRDefault="004315C0" w:rsidP="004315C0">
      <w:pPr>
        <w:spacing w:after="0" w:line="360" w:lineRule="auto"/>
        <w:jc w:val="both"/>
        <w:rPr>
          <w:rFonts w:ascii="Palatino Linotype" w:hAnsi="Palatino Linotype"/>
          <w:sz w:val="23"/>
          <w:szCs w:val="23"/>
        </w:rPr>
      </w:pPr>
      <w:r>
        <w:rPr>
          <w:rFonts w:ascii="Palatino Linotype" w:hAnsi="Palatino Linotype"/>
          <w:sz w:val="23"/>
          <w:szCs w:val="23"/>
        </w:rPr>
        <w:t xml:space="preserve">Por lo que se refiere al </w:t>
      </w:r>
      <w:r w:rsidRPr="004315C0">
        <w:rPr>
          <w:rFonts w:ascii="Palatino Linotype" w:hAnsi="Palatino Linotype"/>
          <w:sz w:val="23"/>
          <w:szCs w:val="23"/>
        </w:rPr>
        <w:t>requerimiento en donde se solicita:</w:t>
      </w:r>
      <w:r w:rsidRPr="004315C0">
        <w:rPr>
          <w:rFonts w:ascii="Palatino Linotype" w:hAnsi="Palatino Linotype"/>
          <w:b/>
          <w:sz w:val="23"/>
          <w:szCs w:val="23"/>
        </w:rPr>
        <w:t xml:space="preserve"> “</w:t>
      </w:r>
      <w:r w:rsidRPr="004315C0">
        <w:rPr>
          <w:rFonts w:ascii="Palatino Linotype" w:hAnsi="Palatino Linotype"/>
          <w:b/>
          <w:i/>
          <w:sz w:val="23"/>
          <w:szCs w:val="23"/>
        </w:rPr>
        <w:t>Histórico de consumo de agua que ha gastado...”</w:t>
      </w:r>
      <w:r>
        <w:rPr>
          <w:rFonts w:ascii="Palatino Linotype" w:hAnsi="Palatino Linotype"/>
          <w:sz w:val="23"/>
          <w:szCs w:val="23"/>
        </w:rPr>
        <w:t xml:space="preserve"> l</w:t>
      </w:r>
      <w:r w:rsidRPr="004315C0">
        <w:rPr>
          <w:rFonts w:ascii="Palatino Linotype" w:hAnsi="Palatino Linotype"/>
          <w:sz w:val="23"/>
          <w:szCs w:val="23"/>
        </w:rPr>
        <w:t>a ponencia determina que el Sujeto Obligado es incompetente, ordenando el acuerdo de incompetencia y orientan al particular al “Organismo Público Descentralizado Municipal para la Prestación de los Servicios de Agua Potable, Drenaje y Tratamiento de Aguas Residuales del Municipio de Almoloya de Juárez.”</w:t>
      </w:r>
      <w:r>
        <w:rPr>
          <w:rFonts w:ascii="Palatino Linotype" w:hAnsi="Palatino Linotype"/>
          <w:sz w:val="23"/>
          <w:szCs w:val="23"/>
        </w:rPr>
        <w:t xml:space="preserve">, lo anterior, se considera que </w:t>
      </w:r>
      <w:r w:rsidR="00777000">
        <w:rPr>
          <w:rFonts w:ascii="Palatino Linotype" w:hAnsi="Palatino Linotype"/>
          <w:sz w:val="23"/>
          <w:szCs w:val="23"/>
        </w:rPr>
        <w:t xml:space="preserve">es contrario a lo establecido en el </w:t>
      </w:r>
      <w:r w:rsidRPr="00777000">
        <w:rPr>
          <w:rFonts w:ascii="Palatino Linotype" w:hAnsi="Palatino Linotype"/>
          <w:sz w:val="23"/>
          <w:szCs w:val="23"/>
        </w:rPr>
        <w:t>Acta de la Vigésima Quinta Sesión ordinaria de la Junta Directiva de la U</w:t>
      </w:r>
      <w:r w:rsidR="00777000">
        <w:rPr>
          <w:rFonts w:ascii="Palatino Linotype" w:hAnsi="Palatino Linotype"/>
          <w:sz w:val="23"/>
          <w:szCs w:val="23"/>
        </w:rPr>
        <w:t xml:space="preserve">niversidad </w:t>
      </w:r>
      <w:r w:rsidRPr="00777000">
        <w:rPr>
          <w:rFonts w:ascii="Palatino Linotype" w:hAnsi="Palatino Linotype"/>
          <w:sz w:val="23"/>
          <w:szCs w:val="23"/>
        </w:rPr>
        <w:t>P</w:t>
      </w:r>
      <w:r w:rsidR="00777000">
        <w:rPr>
          <w:rFonts w:ascii="Palatino Linotype" w:hAnsi="Palatino Linotype"/>
          <w:sz w:val="23"/>
          <w:szCs w:val="23"/>
        </w:rPr>
        <w:t xml:space="preserve">olitécnica del </w:t>
      </w:r>
      <w:r w:rsidRPr="00777000">
        <w:rPr>
          <w:rFonts w:ascii="Palatino Linotype" w:hAnsi="Palatino Linotype"/>
          <w:sz w:val="23"/>
          <w:szCs w:val="23"/>
        </w:rPr>
        <w:t>V</w:t>
      </w:r>
      <w:r w:rsidR="00777000">
        <w:rPr>
          <w:rFonts w:ascii="Palatino Linotype" w:hAnsi="Palatino Linotype"/>
          <w:sz w:val="23"/>
          <w:szCs w:val="23"/>
        </w:rPr>
        <w:t xml:space="preserve">alle de </w:t>
      </w:r>
      <w:r w:rsidRPr="00777000">
        <w:rPr>
          <w:rFonts w:ascii="Palatino Linotype" w:hAnsi="Palatino Linotype"/>
          <w:sz w:val="23"/>
          <w:szCs w:val="23"/>
        </w:rPr>
        <w:t>T</w:t>
      </w:r>
      <w:r w:rsidR="00777000">
        <w:rPr>
          <w:rFonts w:ascii="Palatino Linotype" w:hAnsi="Palatino Linotype"/>
          <w:sz w:val="23"/>
          <w:szCs w:val="23"/>
        </w:rPr>
        <w:t>oluca</w:t>
      </w:r>
      <w:r w:rsidRPr="00777000">
        <w:rPr>
          <w:rFonts w:ascii="Palatino Linotype" w:hAnsi="Palatino Linotype"/>
          <w:sz w:val="23"/>
          <w:szCs w:val="23"/>
        </w:rPr>
        <w:t xml:space="preserve">, donde se expone en sus asuntos: </w:t>
      </w:r>
    </w:p>
    <w:p w:rsidR="004315C0" w:rsidRPr="004315C0" w:rsidRDefault="004315C0" w:rsidP="004315C0">
      <w:pPr>
        <w:spacing w:after="0" w:line="360" w:lineRule="auto"/>
        <w:jc w:val="both"/>
        <w:rPr>
          <w:rFonts w:ascii="Palatino Linotype" w:hAnsi="Palatino Linotype"/>
          <w:sz w:val="23"/>
          <w:szCs w:val="23"/>
        </w:rPr>
      </w:pPr>
      <w:r w:rsidRPr="004315C0">
        <w:rPr>
          <w:rFonts w:ascii="Palatino Linotype" w:hAnsi="Palatino Linotype"/>
          <w:noProof/>
          <w:sz w:val="23"/>
          <w:szCs w:val="23"/>
          <w:lang w:eastAsia="es-MX"/>
        </w:rPr>
        <w:drawing>
          <wp:inline distT="0" distB="0" distL="0" distR="0" wp14:anchorId="121BD1B0" wp14:editId="504801E9">
            <wp:extent cx="5605670" cy="1323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670" cy="1323975"/>
                    </a:xfrm>
                    <a:prstGeom prst="rect">
                      <a:avLst/>
                    </a:prstGeom>
                    <a:noFill/>
                    <a:ln>
                      <a:noFill/>
                    </a:ln>
                  </pic:spPr>
                </pic:pic>
              </a:graphicData>
            </a:graphic>
          </wp:inline>
        </w:drawing>
      </w:r>
    </w:p>
    <w:p w:rsidR="004315C0" w:rsidRDefault="004315C0" w:rsidP="004315C0">
      <w:pPr>
        <w:spacing w:after="0" w:line="360" w:lineRule="auto"/>
        <w:jc w:val="both"/>
        <w:rPr>
          <w:rFonts w:ascii="Palatino Linotype" w:hAnsi="Palatino Linotype"/>
          <w:sz w:val="23"/>
          <w:szCs w:val="23"/>
        </w:rPr>
      </w:pPr>
      <w:r w:rsidRPr="004315C0">
        <w:rPr>
          <w:rFonts w:ascii="Palatino Linotype" w:hAnsi="Palatino Linotype"/>
          <w:sz w:val="23"/>
          <w:szCs w:val="23"/>
        </w:rPr>
        <w:t>Así como en el contenido del contrato firmado entre el Sujeto Obligado y una persona moral para el suministro de agua potable.</w:t>
      </w:r>
    </w:p>
    <w:p w:rsidR="00777000" w:rsidRPr="004315C0" w:rsidRDefault="00777000" w:rsidP="004315C0">
      <w:pPr>
        <w:spacing w:after="0" w:line="360" w:lineRule="auto"/>
        <w:jc w:val="both"/>
        <w:rPr>
          <w:rFonts w:ascii="Palatino Linotype" w:hAnsi="Palatino Linotype"/>
          <w:sz w:val="23"/>
          <w:szCs w:val="23"/>
        </w:rPr>
      </w:pPr>
    </w:p>
    <w:p w:rsidR="004315C0" w:rsidRPr="004315C0" w:rsidRDefault="00777000" w:rsidP="004315C0">
      <w:pPr>
        <w:spacing w:after="0" w:line="360" w:lineRule="auto"/>
        <w:jc w:val="both"/>
        <w:rPr>
          <w:rFonts w:ascii="Palatino Linotype" w:hAnsi="Palatino Linotype"/>
          <w:sz w:val="23"/>
          <w:szCs w:val="23"/>
        </w:rPr>
      </w:pPr>
      <w:r w:rsidRPr="004315C0">
        <w:rPr>
          <w:rFonts w:ascii="Palatino Linotype" w:hAnsi="Palatino Linotype"/>
          <w:noProof/>
          <w:sz w:val="23"/>
          <w:szCs w:val="23"/>
          <w:lang w:eastAsia="es-MX"/>
        </w:rPr>
        <w:drawing>
          <wp:anchor distT="0" distB="0" distL="114300" distR="114300" simplePos="0" relativeHeight="251659264" behindDoc="1" locked="0" layoutInCell="1" allowOverlap="1" wp14:anchorId="3CB6209F" wp14:editId="320E44C3">
            <wp:simplePos x="0" y="0"/>
            <wp:positionH relativeFrom="margin">
              <wp:align>left</wp:align>
            </wp:positionH>
            <wp:positionV relativeFrom="paragraph">
              <wp:posOffset>12838</wp:posOffset>
            </wp:positionV>
            <wp:extent cx="5579440" cy="1717482"/>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477" cy="1722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5C0" w:rsidRPr="004315C0" w:rsidRDefault="004315C0" w:rsidP="004315C0">
      <w:pPr>
        <w:spacing w:after="0" w:line="360" w:lineRule="auto"/>
        <w:jc w:val="both"/>
        <w:rPr>
          <w:rFonts w:ascii="Palatino Linotype" w:hAnsi="Palatino Linotype"/>
          <w:sz w:val="23"/>
          <w:szCs w:val="23"/>
        </w:rPr>
      </w:pPr>
    </w:p>
    <w:p w:rsidR="004315C0" w:rsidRDefault="004315C0" w:rsidP="004315C0">
      <w:pPr>
        <w:spacing w:after="0" w:line="360" w:lineRule="auto"/>
        <w:jc w:val="both"/>
        <w:rPr>
          <w:rFonts w:ascii="Palatino Linotype" w:hAnsi="Palatino Linotype"/>
          <w:sz w:val="23"/>
          <w:szCs w:val="23"/>
        </w:rPr>
      </w:pPr>
    </w:p>
    <w:p w:rsidR="007C539E" w:rsidRDefault="007C539E" w:rsidP="004315C0">
      <w:pPr>
        <w:spacing w:after="0" w:line="360" w:lineRule="auto"/>
        <w:jc w:val="both"/>
        <w:rPr>
          <w:rFonts w:ascii="Palatino Linotype" w:hAnsi="Palatino Linotype"/>
          <w:sz w:val="23"/>
          <w:szCs w:val="23"/>
        </w:rPr>
      </w:pPr>
    </w:p>
    <w:p w:rsidR="007C539E" w:rsidRDefault="007C539E" w:rsidP="004315C0">
      <w:pPr>
        <w:spacing w:after="0" w:line="360" w:lineRule="auto"/>
        <w:jc w:val="both"/>
        <w:rPr>
          <w:rFonts w:ascii="Palatino Linotype" w:hAnsi="Palatino Linotype"/>
          <w:sz w:val="23"/>
          <w:szCs w:val="23"/>
        </w:rPr>
      </w:pPr>
    </w:p>
    <w:p w:rsidR="007C539E" w:rsidRPr="004315C0" w:rsidRDefault="007C539E" w:rsidP="004315C0">
      <w:pPr>
        <w:spacing w:after="0" w:line="360" w:lineRule="auto"/>
        <w:jc w:val="both"/>
        <w:rPr>
          <w:rFonts w:ascii="Palatino Linotype" w:hAnsi="Palatino Linotype"/>
          <w:sz w:val="23"/>
          <w:szCs w:val="23"/>
        </w:rPr>
      </w:pPr>
    </w:p>
    <w:p w:rsidR="004315C0" w:rsidRPr="004315C0" w:rsidRDefault="004315C0" w:rsidP="004315C0">
      <w:pPr>
        <w:spacing w:after="0" w:line="360" w:lineRule="auto"/>
        <w:jc w:val="both"/>
        <w:rPr>
          <w:rFonts w:ascii="Palatino Linotype" w:hAnsi="Palatino Linotype"/>
          <w:sz w:val="23"/>
          <w:szCs w:val="23"/>
        </w:rPr>
      </w:pPr>
    </w:p>
    <w:p w:rsidR="00777000" w:rsidRDefault="006D09E9" w:rsidP="004315C0">
      <w:pPr>
        <w:spacing w:after="0" w:line="360" w:lineRule="auto"/>
        <w:jc w:val="both"/>
        <w:rPr>
          <w:rFonts w:ascii="Palatino Linotype" w:hAnsi="Palatino Linotype"/>
          <w:sz w:val="23"/>
          <w:szCs w:val="23"/>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957939</wp:posOffset>
                </wp:positionH>
                <wp:positionV relativeFrom="paragraph">
                  <wp:posOffset>875473</wp:posOffset>
                </wp:positionV>
                <wp:extent cx="4571779" cy="500794"/>
                <wp:effectExtent l="19050" t="19050" r="19685" b="13970"/>
                <wp:wrapNone/>
                <wp:docPr id="5" name="Rectángulo 5"/>
                <wp:cNvGraphicFramePr/>
                <a:graphic xmlns:a="http://schemas.openxmlformats.org/drawingml/2006/main">
                  <a:graphicData uri="http://schemas.microsoft.com/office/word/2010/wordprocessingShape">
                    <wps:wsp>
                      <wps:cNvSpPr/>
                      <wps:spPr>
                        <a:xfrm>
                          <a:off x="0" y="0"/>
                          <a:ext cx="4571779" cy="5007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EDD99" id="Rectángulo 5" o:spid="_x0000_s1026" style="position:absolute;margin-left:75.45pt;margin-top:68.95pt;width:5in;height:3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" filled="f" strokecolor="red" strokeweight="2.25pt"/>
            </w:pict>
          </mc:Fallback>
        </mc:AlternateContent>
      </w:r>
      <w:r w:rsidR="00D8149E">
        <w:rPr>
          <w:noProof/>
          <w:lang w:eastAsia="es-MX"/>
        </w:rPr>
        <w:drawing>
          <wp:inline distT="0" distB="0" distL="0" distR="0" wp14:anchorId="5F4F0D25" wp14:editId="69D623C7">
            <wp:extent cx="5716905" cy="2798859"/>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31" t="10224" r="34918" b="41638"/>
                    <a:stretch/>
                  </pic:blipFill>
                  <pic:spPr bwMode="auto">
                    <a:xfrm>
                      <a:off x="0" y="0"/>
                      <a:ext cx="5757628" cy="2818796"/>
                    </a:xfrm>
                    <a:prstGeom prst="rect">
                      <a:avLst/>
                    </a:prstGeom>
                    <a:ln>
                      <a:noFill/>
                    </a:ln>
                    <a:extLst>
                      <a:ext uri="{53640926-AAD7-44D8-BBD7-CCE9431645EC}">
                        <a14:shadowObscured xmlns:a14="http://schemas.microsoft.com/office/drawing/2010/main"/>
                      </a:ext>
                    </a:extLst>
                  </pic:spPr>
                </pic:pic>
              </a:graphicData>
            </a:graphic>
          </wp:inline>
        </w:drawing>
      </w:r>
    </w:p>
    <w:p w:rsidR="00777000" w:rsidRDefault="00D8149E" w:rsidP="004315C0">
      <w:pPr>
        <w:spacing w:after="0" w:line="360" w:lineRule="auto"/>
        <w:jc w:val="both"/>
        <w:rPr>
          <w:rFonts w:ascii="Palatino Linotype" w:hAnsi="Palatino Linotype"/>
          <w:sz w:val="23"/>
          <w:szCs w:val="23"/>
        </w:rPr>
      </w:pPr>
      <w:r>
        <w:rPr>
          <w:noProof/>
          <w:lang w:eastAsia="es-MX"/>
        </w:rPr>
        <w:lastRenderedPageBreak/>
        <w:drawing>
          <wp:inline distT="0" distB="0" distL="0" distR="0" wp14:anchorId="465424AA" wp14:editId="4EED535C">
            <wp:extent cx="5618793" cy="303739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58" t="8232" r="30997" b="39897"/>
                    <a:stretch/>
                  </pic:blipFill>
                  <pic:spPr bwMode="auto">
                    <a:xfrm>
                      <a:off x="0" y="0"/>
                      <a:ext cx="5681957" cy="3071544"/>
                    </a:xfrm>
                    <a:prstGeom prst="rect">
                      <a:avLst/>
                    </a:prstGeom>
                    <a:ln>
                      <a:noFill/>
                    </a:ln>
                    <a:extLst>
                      <a:ext uri="{53640926-AAD7-44D8-BBD7-CCE9431645EC}">
                        <a14:shadowObscured xmlns:a14="http://schemas.microsoft.com/office/drawing/2010/main"/>
                      </a:ext>
                    </a:extLst>
                  </pic:spPr>
                </pic:pic>
              </a:graphicData>
            </a:graphic>
          </wp:inline>
        </w:drawing>
      </w:r>
    </w:p>
    <w:p w:rsidR="004315C0" w:rsidRDefault="00777000" w:rsidP="008D236B">
      <w:pPr>
        <w:spacing w:after="0" w:line="360" w:lineRule="auto"/>
        <w:jc w:val="both"/>
        <w:rPr>
          <w:rFonts w:ascii="Palatino Linotype" w:hAnsi="Palatino Linotype"/>
          <w:sz w:val="23"/>
          <w:szCs w:val="23"/>
        </w:rPr>
      </w:pPr>
      <w:r>
        <w:rPr>
          <w:rFonts w:ascii="Palatino Linotype" w:hAnsi="Palatino Linotype"/>
          <w:sz w:val="23"/>
          <w:szCs w:val="23"/>
        </w:rPr>
        <w:t xml:space="preserve">En atención a las capturas de pantalla insertadas se aprecia que existen las documentales públicas a través de las cuales se acredita fehacientemente que </w:t>
      </w:r>
      <w:r w:rsidR="004315C0" w:rsidRPr="004315C0">
        <w:rPr>
          <w:rFonts w:ascii="Palatino Linotype" w:hAnsi="Palatino Linotype"/>
          <w:sz w:val="23"/>
          <w:szCs w:val="23"/>
        </w:rPr>
        <w:t xml:space="preserve">el Sujeto Obligado debe de poseer la información correspondiente al </w:t>
      </w:r>
      <w:r w:rsidR="004315C0" w:rsidRPr="004315C0">
        <w:rPr>
          <w:rFonts w:ascii="Palatino Linotype" w:hAnsi="Palatino Linotype"/>
          <w:i/>
          <w:sz w:val="23"/>
          <w:szCs w:val="23"/>
        </w:rPr>
        <w:t>“consumo de agua</w:t>
      </w:r>
      <w:r w:rsidR="004315C0" w:rsidRPr="004315C0">
        <w:rPr>
          <w:rFonts w:ascii="Palatino Linotype" w:hAnsi="Palatino Linotype"/>
          <w:sz w:val="23"/>
          <w:szCs w:val="23"/>
        </w:rPr>
        <w:t>”</w:t>
      </w:r>
      <w:r>
        <w:rPr>
          <w:rFonts w:ascii="Palatino Linotype" w:hAnsi="Palatino Linotype"/>
          <w:sz w:val="23"/>
          <w:szCs w:val="23"/>
        </w:rPr>
        <w:t xml:space="preserve"> requerido por el impetrante, motivo por el cual el suscrito considera que con la finalidad de garantizar el pleno ejercicio del derecho de acceso a la información pública, en la resolución debió ordenarse la  entrega de las documentales en donde conste la información materia de la solicitud número </w:t>
      </w:r>
      <w:r w:rsidRPr="00777000">
        <w:rPr>
          <w:rFonts w:ascii="Palatino Linotype" w:hAnsi="Palatino Linotype"/>
          <w:b/>
          <w:sz w:val="23"/>
          <w:szCs w:val="23"/>
        </w:rPr>
        <w:t>00279/UPVT/IP/2018</w:t>
      </w:r>
      <w:r>
        <w:rPr>
          <w:rFonts w:ascii="Palatino Linotype" w:hAnsi="Palatino Linotype"/>
          <w:b/>
          <w:sz w:val="23"/>
          <w:szCs w:val="23"/>
        </w:rPr>
        <w:t>.</w:t>
      </w:r>
      <w:r>
        <w:rPr>
          <w:rFonts w:ascii="Palatino Linotype" w:hAnsi="Palatino Linotype"/>
          <w:sz w:val="23"/>
          <w:szCs w:val="23"/>
        </w:rPr>
        <w:t xml:space="preserve"> </w:t>
      </w:r>
    </w:p>
    <w:p w:rsidR="008D236B" w:rsidRPr="00422884" w:rsidRDefault="008D236B" w:rsidP="008D236B">
      <w:pPr>
        <w:spacing w:after="0" w:line="360" w:lineRule="auto"/>
        <w:jc w:val="both"/>
        <w:rPr>
          <w:rFonts w:ascii="Palatino Linotype" w:hAnsi="Palatino Linotype" w:cs="Arial"/>
          <w:sz w:val="23"/>
          <w:szCs w:val="23"/>
        </w:rPr>
      </w:pPr>
      <w:r w:rsidRPr="00422884">
        <w:rPr>
          <w:rFonts w:ascii="Palatino Linotype" w:hAnsi="Palatino Linotype"/>
          <w:sz w:val="23"/>
          <w:szCs w:val="23"/>
        </w:rPr>
        <w:t>En mérito de lo precisado con anterioridad</w:t>
      </w:r>
      <w:r w:rsidRPr="00422884">
        <w:rPr>
          <w:rFonts w:ascii="Palatino Linotype" w:hAnsi="Palatino Linotype" w:cs="Arial"/>
          <w:sz w:val="23"/>
          <w:szCs w:val="23"/>
        </w:rPr>
        <w:t xml:space="preserve">, </w:t>
      </w:r>
      <w:r w:rsidRPr="00422884">
        <w:rPr>
          <w:rFonts w:ascii="Palatino Linotype" w:hAnsi="Palatino Linotype"/>
          <w:sz w:val="23"/>
          <w:szCs w:val="23"/>
        </w:rPr>
        <w:t>el suscrito emite el presente voto particular.</w:t>
      </w:r>
    </w:p>
    <w:p w:rsidR="008D236B" w:rsidRPr="00422884" w:rsidRDefault="008D236B" w:rsidP="008D236B">
      <w:pPr>
        <w:spacing w:after="0" w:line="360" w:lineRule="auto"/>
        <w:rPr>
          <w:rFonts w:ascii="Palatino Linotype" w:hAnsi="Palatino Linotype"/>
          <w:b/>
          <w:sz w:val="23"/>
          <w:szCs w:val="23"/>
        </w:rPr>
      </w:pPr>
    </w:p>
    <w:p w:rsidR="008D236B" w:rsidRPr="00422884" w:rsidRDefault="008D236B" w:rsidP="008D236B">
      <w:pPr>
        <w:spacing w:after="0" w:line="360" w:lineRule="auto"/>
        <w:rPr>
          <w:rFonts w:ascii="Palatino Linotype" w:hAnsi="Palatino Linotype"/>
          <w:b/>
          <w:sz w:val="23"/>
          <w:szCs w:val="23"/>
        </w:rPr>
      </w:pPr>
    </w:p>
    <w:p w:rsidR="008D236B" w:rsidRPr="00422884" w:rsidRDefault="008D236B" w:rsidP="008D236B">
      <w:pPr>
        <w:spacing w:after="0" w:line="240" w:lineRule="auto"/>
        <w:jc w:val="center"/>
        <w:rPr>
          <w:rFonts w:ascii="Palatino Linotype" w:hAnsi="Palatino Linotype"/>
          <w:b/>
          <w:sz w:val="23"/>
          <w:szCs w:val="23"/>
        </w:rPr>
      </w:pPr>
      <w:r w:rsidRPr="00422884">
        <w:rPr>
          <w:rFonts w:ascii="Palatino Linotype" w:hAnsi="Palatino Linotype"/>
          <w:b/>
          <w:sz w:val="23"/>
          <w:szCs w:val="23"/>
        </w:rPr>
        <w:t xml:space="preserve">     Javier Martínez Cruz</w:t>
      </w:r>
    </w:p>
    <w:p w:rsidR="008D236B" w:rsidRPr="00422884" w:rsidRDefault="008D236B" w:rsidP="008D236B">
      <w:pPr>
        <w:spacing w:after="0" w:line="240" w:lineRule="auto"/>
        <w:jc w:val="center"/>
        <w:rPr>
          <w:rFonts w:ascii="Palatino Linotype" w:hAnsi="Palatino Linotype"/>
          <w:sz w:val="23"/>
          <w:szCs w:val="23"/>
        </w:rPr>
      </w:pPr>
      <w:r w:rsidRPr="00422884">
        <w:rPr>
          <w:rFonts w:ascii="Palatino Linotype" w:hAnsi="Palatino Linotype"/>
          <w:sz w:val="23"/>
          <w:szCs w:val="23"/>
        </w:rPr>
        <w:t>Comisionado</w:t>
      </w:r>
    </w:p>
    <w:p w:rsidR="00A41448" w:rsidRPr="007C539E" w:rsidRDefault="00A41448" w:rsidP="007C539E">
      <w:pPr>
        <w:spacing w:after="0" w:line="240" w:lineRule="auto"/>
        <w:rPr>
          <w:rFonts w:ascii="Palatino Linotype" w:hAnsi="Palatino Linotype"/>
          <w:sz w:val="23"/>
          <w:szCs w:val="23"/>
        </w:rPr>
      </w:pPr>
      <w:bookmarkStart w:id="0" w:name="_GoBack"/>
      <w:bookmarkEnd w:id="0"/>
    </w:p>
    <w:sectPr w:rsidR="00A41448" w:rsidRPr="007C539E" w:rsidSect="00115CE3">
      <w:headerReference w:type="even" r:id="rId12"/>
      <w:headerReference w:type="default" r:id="rId13"/>
      <w:footerReference w:type="default" r:id="rId14"/>
      <w:pgSz w:w="12240" w:h="15840"/>
      <w:pgMar w:top="1871" w:right="1327" w:bottom="2836" w:left="1985"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57E" w:rsidRDefault="003D257E" w:rsidP="008D236B">
      <w:pPr>
        <w:spacing w:after="0" w:line="240" w:lineRule="auto"/>
      </w:pPr>
      <w:r>
        <w:separator/>
      </w:r>
    </w:p>
  </w:endnote>
  <w:endnote w:type="continuationSeparator" w:id="0">
    <w:p w:rsidR="003D257E" w:rsidRDefault="003D257E" w:rsidP="008D2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56" w:rsidRPr="00986599" w:rsidRDefault="00A301FB" w:rsidP="00765456">
    <w:pPr>
      <w:pStyle w:val="Piedepgina"/>
      <w:jc w:val="right"/>
      <w:rPr>
        <w:rFonts w:ascii="Arial" w:hAnsi="Arial" w:cs="Arial"/>
        <w:sz w:val="20"/>
        <w:szCs w:val="20"/>
      </w:rPr>
    </w:pP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C539E">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C539E">
      <w:rPr>
        <w:rFonts w:ascii="Arial" w:hAnsi="Arial" w:cs="Arial"/>
        <w:b/>
        <w:bCs/>
        <w:noProof/>
        <w:sz w:val="20"/>
        <w:szCs w:val="20"/>
      </w:rPr>
      <w:t>9</w:t>
    </w:r>
    <w:r w:rsidRPr="00986599">
      <w:rPr>
        <w:rFonts w:ascii="Arial" w:hAnsi="Arial" w:cs="Arial"/>
        <w:b/>
        <w:bCs/>
        <w:sz w:val="20"/>
        <w:szCs w:val="20"/>
      </w:rPr>
      <w:fldChar w:fldCharType="end"/>
    </w:r>
  </w:p>
  <w:p w:rsidR="00D758BE" w:rsidRDefault="003D257E" w:rsidP="0099699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57E" w:rsidRDefault="003D257E" w:rsidP="008D236B">
      <w:pPr>
        <w:spacing w:after="0" w:line="240" w:lineRule="auto"/>
      </w:pPr>
      <w:r>
        <w:separator/>
      </w:r>
    </w:p>
  </w:footnote>
  <w:footnote w:type="continuationSeparator" w:id="0">
    <w:p w:rsidR="003D257E" w:rsidRDefault="003D257E" w:rsidP="008D236B">
      <w:pPr>
        <w:spacing w:after="0" w:line="240" w:lineRule="auto"/>
      </w:pPr>
      <w:r>
        <w:continuationSeparator/>
      </w:r>
    </w:p>
  </w:footnote>
  <w:footnote w:id="1">
    <w:p w:rsidR="001C3235" w:rsidRDefault="001C3235" w:rsidP="001C3235">
      <w:pPr>
        <w:pStyle w:val="Textonotapie"/>
      </w:pPr>
      <w:r>
        <w:rPr>
          <w:rStyle w:val="Refdenotaalpie"/>
        </w:rPr>
        <w:footnoteRef/>
      </w:r>
      <w:r>
        <w:t xml:space="preserve"> Disponible para su consulta en </w:t>
      </w:r>
      <w:hyperlink r:id="rId1" w:history="1">
        <w:r w:rsidRPr="00A84AF3">
          <w:rPr>
            <w:rStyle w:val="Hipervnculo"/>
          </w:rPr>
          <w:t>http://legislacion.edomex.gob.mx/sites/legislacion.edomex.gob.mx/files/files/pdf/gct/2006/nov133.pdf</w:t>
        </w:r>
      </w:hyperlink>
    </w:p>
    <w:p w:rsidR="001C3235" w:rsidRPr="00334853" w:rsidRDefault="001C3235" w:rsidP="001C323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BE" w:rsidRDefault="00A301FB">
    <w:pPr>
      <w:pStyle w:val="Encabezado"/>
    </w:pPr>
    <w:r>
      <w:rPr>
        <w:noProof/>
        <w:lang w:val="es-MX" w:eastAsia="es-MX"/>
      </w:rPr>
      <mc:AlternateContent>
        <mc:Choice Requires="wps">
          <w:drawing>
            <wp:anchor distT="0" distB="0" distL="114300" distR="114300" simplePos="0" relativeHeight="251659264" behindDoc="1" locked="0" layoutInCell="0" allowOverlap="1" wp14:anchorId="402A5373" wp14:editId="32D02FBB">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7B13" w:rsidRDefault="00A301FB"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2A5373" id="_x0000_t202" coordsize="21600,21600" o:spt="202" path="m,l,21600r21600,l21600,xe">
              <v:stroke joinstyle="miter"/>
              <v:path gradientshapeok="t" o:connecttype="rect"/>
            </v:shapetype>
            <v:shape id="Cuadro de texto 2" o:spid="_x0000_s1026" type="#_x0000_t202" style="position:absolute;margin-left:0;margin-top:0;width:457.5pt;height:60.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9+iwIAAAM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" o:allowincell="f" filled="f" stroked="f">
              <v:stroke joinstyle="round"/>
              <o:lock v:ext="edit" shapetype="t"/>
              <v:textbox style="mso-fit-shape-to-text:t">
                <w:txbxContent>
                  <w:p w:rsidR="00707B13" w:rsidRDefault="00A301FB"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BA" w:rsidRDefault="00A301FB" w:rsidP="007263BB">
    <w:pPr>
      <w:pStyle w:val="Encabezado"/>
      <w:jc w:val="right"/>
      <w:rPr>
        <w:rFonts w:ascii="Arial" w:hAnsi="Arial" w:cs="Arial"/>
        <w:sz w:val="20"/>
        <w:szCs w:val="20"/>
      </w:rPr>
    </w:pPr>
    <w:r>
      <w:rPr>
        <w:noProof/>
        <w:lang w:val="es-MX" w:eastAsia="es-MX"/>
      </w:rPr>
      <w:drawing>
        <wp:anchor distT="0" distB="0" distL="114300" distR="114300" simplePos="0" relativeHeight="251660288" behindDoc="1" locked="0" layoutInCell="1" allowOverlap="1" wp14:anchorId="77C3E150" wp14:editId="30A7A5BC">
          <wp:simplePos x="0" y="0"/>
          <wp:positionH relativeFrom="column">
            <wp:posOffset>-1072967</wp:posOffset>
          </wp:positionH>
          <wp:positionV relativeFrom="paragraph">
            <wp:posOffset>-449906</wp:posOffset>
          </wp:positionV>
          <wp:extent cx="7510628" cy="9883775"/>
          <wp:effectExtent l="0" t="0" r="0" b="3175"/>
          <wp:wrapNone/>
          <wp:docPr id="4" name="Imagen 4"/>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0628" cy="98837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14:sizeRelH relativeFrom="page">
            <wp14:pctWidth>0</wp14:pctWidth>
          </wp14:sizeRelH>
          <wp14:sizeRelV relativeFrom="page">
            <wp14:pctHeight>0</wp14:pctHeight>
          </wp14:sizeRelV>
        </wp:anchor>
      </w:drawing>
    </w:r>
  </w:p>
  <w:p w:rsidR="00D758BE" w:rsidRDefault="003D257E" w:rsidP="007263BB">
    <w:pPr>
      <w:pStyle w:val="Encabezado"/>
      <w:jc w:val="right"/>
      <w:rPr>
        <w:rFonts w:ascii="Arial" w:hAnsi="Arial" w:cs="Arial"/>
        <w:sz w:val="20"/>
        <w:szCs w:val="20"/>
      </w:rPr>
    </w:pPr>
  </w:p>
  <w:p w:rsidR="00D758BE" w:rsidRDefault="003D257E" w:rsidP="007263BB">
    <w:pPr>
      <w:pStyle w:val="Encabezado"/>
      <w:jc w:val="right"/>
      <w:rPr>
        <w:rFonts w:ascii="Arial" w:hAnsi="Arial" w:cs="Arial"/>
        <w:sz w:val="20"/>
        <w:szCs w:val="20"/>
      </w:rPr>
    </w:pPr>
  </w:p>
  <w:p w:rsidR="00706042" w:rsidRPr="00563D0F" w:rsidRDefault="00A301FB" w:rsidP="007263BB">
    <w:pPr>
      <w:pStyle w:val="Encabezado"/>
      <w:jc w:val="right"/>
      <w:rPr>
        <w:rFonts w:ascii="Palatino Linotype" w:hAnsi="Palatino Linotype" w:cs="Arial"/>
        <w:b/>
        <w:sz w:val="20"/>
        <w:szCs w:val="20"/>
      </w:rPr>
    </w:pPr>
    <w:r>
      <w:rPr>
        <w:rFonts w:ascii="Palatino Linotype" w:hAnsi="Palatino Linotype" w:cs="Arial"/>
        <w:b/>
        <w:sz w:val="20"/>
        <w:szCs w:val="20"/>
      </w:rPr>
      <w:t xml:space="preserve">VOTO PARTICULAR </w:t>
    </w:r>
  </w:p>
  <w:p w:rsidR="00EE5FB0" w:rsidRPr="00563D0F" w:rsidRDefault="00A301FB" w:rsidP="00EE5FB0">
    <w:pPr>
      <w:pStyle w:val="Encabezado"/>
      <w:jc w:val="right"/>
      <w:rPr>
        <w:rFonts w:ascii="Palatino Linotype" w:hAnsi="Palatino Linotype" w:cs="Arial"/>
        <w:b/>
        <w:sz w:val="20"/>
        <w:szCs w:val="20"/>
      </w:rPr>
    </w:pPr>
    <w:r w:rsidRPr="00563D0F">
      <w:rPr>
        <w:rFonts w:ascii="Palatino Linotype" w:hAnsi="Palatino Linotype" w:cs="Arial"/>
        <w:b/>
        <w:sz w:val="20"/>
        <w:szCs w:val="20"/>
      </w:rPr>
      <w:t xml:space="preserve">RECURSO DE </w:t>
    </w:r>
    <w:r w:rsidRPr="006B0547">
      <w:rPr>
        <w:rFonts w:ascii="Palatino Linotype" w:hAnsi="Palatino Linotype" w:cs="Arial"/>
        <w:b/>
        <w:sz w:val="20"/>
        <w:szCs w:val="20"/>
      </w:rPr>
      <w:t xml:space="preserve">REVISIÓN </w:t>
    </w:r>
    <w:r>
      <w:rPr>
        <w:rFonts w:ascii="Palatino Linotype" w:hAnsi="Palatino Linotype" w:cs="Arial"/>
        <w:b/>
        <w:sz w:val="20"/>
        <w:szCs w:val="20"/>
      </w:rPr>
      <w:t>02</w:t>
    </w:r>
    <w:r w:rsidR="008D236B">
      <w:rPr>
        <w:rFonts w:ascii="Palatino Linotype" w:hAnsi="Palatino Linotype" w:cs="Arial"/>
        <w:b/>
        <w:sz w:val="20"/>
        <w:szCs w:val="20"/>
      </w:rPr>
      <w:t>221</w:t>
    </w:r>
    <w:r>
      <w:rPr>
        <w:rFonts w:ascii="Palatino Linotype" w:hAnsi="Palatino Linotype" w:cs="Arial"/>
        <w:b/>
        <w:sz w:val="20"/>
        <w:szCs w:val="20"/>
      </w:rPr>
      <w:t>/INFOEM/IP/RR/2018</w:t>
    </w:r>
    <w:r w:rsidR="008D236B">
      <w:rPr>
        <w:rFonts w:ascii="Palatino Linotype" w:hAnsi="Palatino Linotype" w:cs="Arial"/>
        <w:b/>
        <w:sz w:val="20"/>
        <w:szCs w:val="20"/>
      </w:rPr>
      <w:t xml:space="preserve"> y acumulados</w:t>
    </w:r>
  </w:p>
  <w:p w:rsidR="00D758BE" w:rsidRDefault="003D257E" w:rsidP="007263BB">
    <w:pPr>
      <w:pStyle w:val="Encabezado"/>
      <w:jc w:val="right"/>
      <w:rPr>
        <w:rFonts w:ascii="Palatino Linotype" w:hAnsi="Palatino Linotype" w:cs="Arial"/>
        <w:sz w:val="20"/>
        <w:szCs w:val="20"/>
      </w:rPr>
    </w:pPr>
  </w:p>
  <w:p w:rsidR="00233AB2" w:rsidRDefault="003D257E" w:rsidP="007263BB">
    <w:pPr>
      <w:pStyle w:val="Encabezado"/>
      <w:jc w:val="right"/>
      <w:rPr>
        <w:rFonts w:ascii="Palatino Linotype" w:hAnsi="Palatino Linotype"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03BF"/>
    <w:multiLevelType w:val="hybridMultilevel"/>
    <w:tmpl w:val="C2860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427F07"/>
    <w:multiLevelType w:val="hybridMultilevel"/>
    <w:tmpl w:val="950C53B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031BFA"/>
    <w:multiLevelType w:val="hybridMultilevel"/>
    <w:tmpl w:val="08388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A27106"/>
    <w:multiLevelType w:val="hybridMultilevel"/>
    <w:tmpl w:val="D624DB36"/>
    <w:lvl w:ilvl="0" w:tplc="76ECB28E">
      <w:start w:val="25"/>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
  </w:num>
  <w:num w:numId="2">
    <w:abstractNumId w:val="4"/>
  </w:num>
  <w:num w:numId="3">
    <w:abstractNumId w:val="5"/>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36B"/>
    <w:rsid w:val="0002135C"/>
    <w:rsid w:val="001C3235"/>
    <w:rsid w:val="003D257E"/>
    <w:rsid w:val="004315C0"/>
    <w:rsid w:val="004C3EA7"/>
    <w:rsid w:val="005F3218"/>
    <w:rsid w:val="005F399B"/>
    <w:rsid w:val="006D09E9"/>
    <w:rsid w:val="00777000"/>
    <w:rsid w:val="007C539E"/>
    <w:rsid w:val="008D236B"/>
    <w:rsid w:val="00A301FB"/>
    <w:rsid w:val="00A41448"/>
    <w:rsid w:val="00A472ED"/>
    <w:rsid w:val="00D7377B"/>
    <w:rsid w:val="00D814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16FD50-2E7E-47A7-ACD2-A4405913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36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236B"/>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8D236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D236B"/>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D236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8D23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D236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236B"/>
  </w:style>
  <w:style w:type="character" w:styleId="Hipervnculo">
    <w:name w:val="Hyperlink"/>
    <w:basedOn w:val="Fuentedeprrafopredeter"/>
    <w:uiPriority w:val="99"/>
    <w:unhideWhenUsed/>
    <w:rsid w:val="001C3235"/>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C323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C323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C3235"/>
    <w:rPr>
      <w:sz w:val="20"/>
      <w:szCs w:val="20"/>
    </w:rPr>
  </w:style>
  <w:style w:type="paragraph" w:styleId="Textodeglobo">
    <w:name w:val="Balloon Text"/>
    <w:basedOn w:val="Normal"/>
    <w:link w:val="TextodegloboCar"/>
    <w:uiPriority w:val="99"/>
    <w:semiHidden/>
    <w:unhideWhenUsed/>
    <w:rsid w:val="001C3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06/nov13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1539</Words>
  <Characters>8466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2018-08-27T19:05:00Z</cp:lastPrinted>
  <dcterms:created xsi:type="dcterms:W3CDTF">2018-08-27T16:39:00Z</dcterms:created>
  <dcterms:modified xsi:type="dcterms:W3CDTF">2018-08-27T19:11:00Z</dcterms:modified>
</cp:coreProperties>
</file>